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440183388"/>
        <w:docPartObj>
          <w:docPartGallery w:val="Cover Pages"/>
          <w:docPartUnique/>
        </w:docPartObj>
      </w:sdtPr>
      <w:sdtEndPr>
        <w:rPr>
          <w:i/>
        </w:rPr>
      </w:sdtEndPr>
      <w:sdtContent>
        <w:p w14:paraId="5BA3A6BB" w14:textId="77777777" w:rsidR="00CD7180" w:rsidRDefault="00CD7180"/>
        <w:tbl>
          <w:tblPr>
            <w:tblpPr w:leftFromText="187" w:rightFromText="187" w:horzAnchor="margin" w:tblpXSpec="center" w:tblpY="2881"/>
            <w:tblW w:w="4000" w:type="pct"/>
            <w:tblBorders>
              <w:left w:val="single" w:sz="12" w:space="0" w:color="00874B" w:themeColor="accent1"/>
            </w:tblBorders>
            <w:tblCellMar>
              <w:left w:w="144" w:type="dxa"/>
              <w:right w:w="115" w:type="dxa"/>
            </w:tblCellMar>
            <w:tblLook w:val="04A0" w:firstRow="1" w:lastRow="0" w:firstColumn="1" w:lastColumn="0" w:noHBand="0" w:noVBand="1"/>
          </w:tblPr>
          <w:tblGrid>
            <w:gridCol w:w="7244"/>
          </w:tblGrid>
          <w:tr w:rsidR="00CD7180" w14:paraId="2BB8391E" w14:textId="77777777" w:rsidTr="00CD7180">
            <w:sdt>
              <w:sdtPr>
                <w:rPr>
                  <w:color w:val="006537" w:themeColor="accent1" w:themeShade="BF"/>
                  <w:sz w:val="28"/>
                  <w:szCs w:val="28"/>
                </w:rPr>
                <w:alias w:val="Firma"/>
                <w:id w:val="13406915"/>
                <w:placeholder>
                  <w:docPart w:val="6AB3B942FC884583AC4363E8E6D8F4B9"/>
                </w:placeholder>
                <w:dataBinding w:prefixMappings="xmlns:ns0='http://schemas.openxmlformats.org/officeDocument/2006/extended-properties'" w:xpath="/ns0:Properties[1]/ns0:Company[1]" w:storeItemID="{6668398D-A668-4E3E-A5EB-62B293D839F1}"/>
                <w:text/>
              </w:sdtPr>
              <w:sdtEndPr/>
              <w:sdtContent>
                <w:tc>
                  <w:tcPr>
                    <w:tcW w:w="7244" w:type="dxa"/>
                    <w:tcMar>
                      <w:top w:w="216" w:type="dxa"/>
                      <w:left w:w="115" w:type="dxa"/>
                      <w:bottom w:w="216" w:type="dxa"/>
                      <w:right w:w="115" w:type="dxa"/>
                    </w:tcMar>
                  </w:tcPr>
                  <w:p w14:paraId="30403EDC" w14:textId="56029C56" w:rsidR="00CD7180" w:rsidRDefault="00CD7180" w:rsidP="00CD7180">
                    <w:pPr>
                      <w:pStyle w:val="Ingenafstand"/>
                      <w:rPr>
                        <w:color w:val="006537" w:themeColor="accent1" w:themeShade="BF"/>
                        <w:sz w:val="24"/>
                      </w:rPr>
                    </w:pPr>
                    <w:r w:rsidRPr="00CD7180">
                      <w:rPr>
                        <w:color w:val="006537" w:themeColor="accent1" w:themeShade="BF"/>
                        <w:sz w:val="28"/>
                        <w:szCs w:val="28"/>
                      </w:rPr>
                      <w:t>Bilag 4</w:t>
                    </w:r>
                  </w:p>
                </w:tc>
              </w:sdtContent>
            </w:sdt>
          </w:tr>
          <w:tr w:rsidR="00CD7180" w14:paraId="5D5A3EB2" w14:textId="77777777" w:rsidTr="00CD7180">
            <w:tc>
              <w:tcPr>
                <w:tcW w:w="7244" w:type="dxa"/>
              </w:tcPr>
              <w:sdt>
                <w:sdtPr>
                  <w:rPr>
                    <w:rFonts w:asciiTheme="majorHAnsi" w:eastAsiaTheme="majorEastAsia" w:hAnsiTheme="majorHAnsi" w:cstheme="majorBidi"/>
                    <w:color w:val="00874B" w:themeColor="accent1"/>
                    <w:sz w:val="44"/>
                    <w:szCs w:val="44"/>
                  </w:rPr>
                  <w:alias w:val="Titel"/>
                  <w:id w:val="13406919"/>
                  <w:placeholder>
                    <w:docPart w:val="A5AC9465D105402EA655C47CC9E2C69E"/>
                  </w:placeholder>
                  <w:dataBinding w:prefixMappings="xmlns:ns0='http://schemas.openxmlformats.org/package/2006/metadata/core-properties' xmlns:ns1='http://purl.org/dc/elements/1.1/'" w:xpath="/ns0:coreProperties[1]/ns1:title[1]" w:storeItemID="{6C3C8BC8-F283-45AE-878A-BAB7291924A1}"/>
                  <w:text/>
                </w:sdtPr>
                <w:sdtEndPr/>
                <w:sdtContent>
                  <w:p w14:paraId="5573FA68" w14:textId="1445DDC5" w:rsidR="00CD7180" w:rsidRDefault="005C148C" w:rsidP="00CD7180">
                    <w:pPr>
                      <w:pStyle w:val="Ingenafstand"/>
                      <w:spacing w:line="216" w:lineRule="auto"/>
                      <w:rPr>
                        <w:rFonts w:asciiTheme="majorHAnsi" w:eastAsiaTheme="majorEastAsia" w:hAnsiTheme="majorHAnsi" w:cstheme="majorBidi"/>
                        <w:color w:val="00874B" w:themeColor="accent1"/>
                        <w:sz w:val="88"/>
                        <w:szCs w:val="88"/>
                      </w:rPr>
                    </w:pPr>
                    <w:r w:rsidRPr="005C148C">
                      <w:rPr>
                        <w:rFonts w:asciiTheme="majorHAnsi" w:eastAsiaTheme="majorEastAsia" w:hAnsiTheme="majorHAnsi" w:cstheme="majorBidi"/>
                        <w:color w:val="00874B" w:themeColor="accent1"/>
                        <w:sz w:val="44"/>
                        <w:szCs w:val="44"/>
                      </w:rPr>
                      <w:t xml:space="preserve">Vurdering af påvirkning fra råstofkortlægning på Bilag IV-arter og </w:t>
                    </w:r>
                    <w:r w:rsidR="00CD7180" w:rsidRPr="005C148C">
                      <w:rPr>
                        <w:rFonts w:asciiTheme="majorHAnsi" w:eastAsiaTheme="majorEastAsia" w:hAnsiTheme="majorHAnsi" w:cstheme="majorBidi"/>
                        <w:color w:val="00874B" w:themeColor="accent1"/>
                        <w:sz w:val="44"/>
                        <w:szCs w:val="44"/>
                      </w:rPr>
                      <w:t>Natura 2000-</w:t>
                    </w:r>
                    <w:r w:rsidRPr="005C148C">
                      <w:rPr>
                        <w:rFonts w:asciiTheme="majorHAnsi" w:eastAsiaTheme="majorEastAsia" w:hAnsiTheme="majorHAnsi" w:cstheme="majorBidi"/>
                        <w:color w:val="00874B" w:themeColor="accent1"/>
                        <w:sz w:val="44"/>
                        <w:szCs w:val="44"/>
                      </w:rPr>
                      <w:t>væsentligheds</w:t>
                    </w:r>
                    <w:r w:rsidR="00CD7180" w:rsidRPr="005C148C">
                      <w:rPr>
                        <w:rFonts w:asciiTheme="majorHAnsi" w:eastAsiaTheme="majorEastAsia" w:hAnsiTheme="majorHAnsi" w:cstheme="majorBidi"/>
                        <w:color w:val="00874B" w:themeColor="accent1"/>
                        <w:sz w:val="44"/>
                        <w:szCs w:val="44"/>
                      </w:rPr>
                      <w:t>vurdering</w:t>
                    </w:r>
                  </w:p>
                </w:sdtContent>
              </w:sdt>
            </w:tc>
          </w:tr>
          <w:tr w:rsidR="00CD7180" w14:paraId="080B53FB" w14:textId="77777777" w:rsidTr="00CD7180">
            <w:sdt>
              <w:sdtPr>
                <w:rPr>
                  <w:color w:val="00874B" w:themeColor="accent1"/>
                  <w:sz w:val="24"/>
                </w:rPr>
                <w:alias w:val="Undertitel"/>
                <w:id w:val="13406923"/>
                <w:placeholder>
                  <w:docPart w:val="CED0FAA2154F4811A1427344247E7ED8"/>
                </w:placeholder>
                <w:dataBinding w:prefixMappings="xmlns:ns0='http://schemas.openxmlformats.org/package/2006/metadata/core-properties' xmlns:ns1='http://purl.org/dc/elements/1.1/'" w:xpath="/ns0:coreProperties[1]/ns1:subject[1]" w:storeItemID="{6C3C8BC8-F283-45AE-878A-BAB7291924A1}"/>
                <w:text/>
              </w:sdtPr>
              <w:sdtEndPr/>
              <w:sdtContent>
                <w:tc>
                  <w:tcPr>
                    <w:tcW w:w="7244" w:type="dxa"/>
                    <w:tcMar>
                      <w:top w:w="216" w:type="dxa"/>
                      <w:left w:w="115" w:type="dxa"/>
                      <w:bottom w:w="216" w:type="dxa"/>
                      <w:right w:w="115" w:type="dxa"/>
                    </w:tcMar>
                  </w:tcPr>
                  <w:p w14:paraId="6A24277A" w14:textId="74CADAFA" w:rsidR="00CD7180" w:rsidRDefault="00FC71DF">
                    <w:pPr>
                      <w:pStyle w:val="Ingenafstand"/>
                      <w:rPr>
                        <w:color w:val="006537" w:themeColor="accent1" w:themeShade="BF"/>
                        <w:sz w:val="24"/>
                      </w:rPr>
                    </w:pPr>
                    <w:r>
                      <w:rPr>
                        <w:color w:val="00874B" w:themeColor="accent1"/>
                        <w:sz w:val="24"/>
                      </w:rPr>
                      <w:t>Vurdering af om projektet kan påvirke Natura 2000-områders udpegningsgrundlag og vurdering af potentiel påvirkning af arter optaget i habitatdirektivets bilag IV</w:t>
                    </w:r>
                  </w:p>
                </w:tc>
              </w:sdtContent>
            </w:sdt>
          </w:tr>
        </w:tbl>
        <w:p w14:paraId="397F05B3" w14:textId="77777777" w:rsidR="00CD7180" w:rsidRDefault="00CD7180">
          <w:pPr>
            <w:rPr>
              <w:i/>
            </w:rPr>
          </w:pPr>
          <w:r>
            <w:rPr>
              <w:i/>
            </w:rPr>
            <w:br w:type="page"/>
          </w:r>
        </w:p>
      </w:sdtContent>
    </w:sdt>
    <w:p w14:paraId="3B03DE78" w14:textId="77777777" w:rsidR="00CD7180" w:rsidRDefault="00CD7180"/>
    <w:sdt>
      <w:sdtPr>
        <w:rPr>
          <w:rFonts w:eastAsia="Times New Roman" w:cs="Times New Roman"/>
          <w:sz w:val="20"/>
          <w:szCs w:val="20"/>
          <w:lang w:eastAsia="da-DK"/>
        </w:rPr>
        <w:id w:val="947203036"/>
        <w:docPartObj>
          <w:docPartGallery w:val="Table of Contents"/>
          <w:docPartUnique/>
        </w:docPartObj>
      </w:sdtPr>
      <w:sdtEndPr>
        <w:rPr>
          <w:b/>
          <w:bCs/>
        </w:rPr>
      </w:sdtEndPr>
      <w:sdtContent>
        <w:p w14:paraId="2866F3A4" w14:textId="62A2D7B9" w:rsidR="00CD7180" w:rsidRDefault="00CD7180">
          <w:pPr>
            <w:pStyle w:val="Overskrift"/>
          </w:pPr>
          <w:r>
            <w:t>Indhold</w:t>
          </w:r>
        </w:p>
        <w:p w14:paraId="1CC887C0" w14:textId="228A4321" w:rsidR="00BF02DE" w:rsidRDefault="00CD7180">
          <w:pPr>
            <w:pStyle w:val="Indholdsfortegnelse1"/>
            <w:rPr>
              <w:rFonts w:asciiTheme="minorHAnsi" w:eastAsiaTheme="minorEastAsia" w:hAnsiTheme="minorHAnsi"/>
              <w:b w:val="0"/>
              <w:noProof/>
              <w:sz w:val="22"/>
              <w:szCs w:val="22"/>
              <w:lang w:eastAsia="da-DK"/>
            </w:rPr>
          </w:pPr>
          <w:r>
            <w:fldChar w:fldCharType="begin"/>
          </w:r>
          <w:r>
            <w:instrText xml:space="preserve"> TOC \o "1-3" \h \z \u </w:instrText>
          </w:r>
          <w:r>
            <w:fldChar w:fldCharType="separate"/>
          </w:r>
          <w:hyperlink w:anchor="_Toc229052839" w:history="1">
            <w:r w:rsidR="00BF02DE" w:rsidRPr="00792B43">
              <w:rPr>
                <w:rStyle w:val="Hyperlink"/>
                <w:noProof/>
              </w:rPr>
              <w:t>Indledning</w:t>
            </w:r>
            <w:r w:rsidR="00BF02DE">
              <w:rPr>
                <w:noProof/>
                <w:webHidden/>
              </w:rPr>
              <w:tab/>
            </w:r>
            <w:r w:rsidR="00BF02DE">
              <w:rPr>
                <w:noProof/>
                <w:webHidden/>
              </w:rPr>
              <w:fldChar w:fldCharType="begin"/>
            </w:r>
            <w:r w:rsidR="00BF02DE">
              <w:rPr>
                <w:noProof/>
                <w:webHidden/>
              </w:rPr>
              <w:instrText xml:space="preserve"> PAGEREF _Toc229052839 \h </w:instrText>
            </w:r>
            <w:r w:rsidR="00BF02DE">
              <w:rPr>
                <w:noProof/>
                <w:webHidden/>
              </w:rPr>
            </w:r>
            <w:r w:rsidR="00BF02DE">
              <w:rPr>
                <w:noProof/>
                <w:webHidden/>
              </w:rPr>
              <w:fldChar w:fldCharType="separate"/>
            </w:r>
            <w:r w:rsidR="00BF02DE">
              <w:rPr>
                <w:noProof/>
                <w:webHidden/>
              </w:rPr>
              <w:t>2</w:t>
            </w:r>
            <w:r w:rsidR="00BF02DE">
              <w:rPr>
                <w:noProof/>
                <w:webHidden/>
              </w:rPr>
              <w:fldChar w:fldCharType="end"/>
            </w:r>
          </w:hyperlink>
        </w:p>
        <w:p w14:paraId="540C9695" w14:textId="4CE16E3E" w:rsidR="00BF02DE" w:rsidRDefault="00BF02DE">
          <w:pPr>
            <w:pStyle w:val="Indholdsfortegnelse1"/>
            <w:rPr>
              <w:rFonts w:asciiTheme="minorHAnsi" w:eastAsiaTheme="minorEastAsia" w:hAnsiTheme="minorHAnsi"/>
              <w:b w:val="0"/>
              <w:noProof/>
              <w:sz w:val="22"/>
              <w:szCs w:val="22"/>
              <w:lang w:eastAsia="da-DK"/>
            </w:rPr>
          </w:pPr>
          <w:hyperlink w:anchor="_Toc229052840" w:history="1">
            <w:r w:rsidRPr="00792B43">
              <w:rPr>
                <w:rStyle w:val="Hyperlink"/>
                <w:noProof/>
              </w:rPr>
              <w:t>Generelt vedrørende efterforskningsaktiviteten</w:t>
            </w:r>
            <w:r>
              <w:rPr>
                <w:noProof/>
                <w:webHidden/>
              </w:rPr>
              <w:tab/>
            </w:r>
            <w:r>
              <w:rPr>
                <w:noProof/>
                <w:webHidden/>
              </w:rPr>
              <w:fldChar w:fldCharType="begin"/>
            </w:r>
            <w:r>
              <w:rPr>
                <w:noProof/>
                <w:webHidden/>
              </w:rPr>
              <w:instrText xml:space="preserve"> PAGEREF _Toc229052840 \h </w:instrText>
            </w:r>
            <w:r>
              <w:rPr>
                <w:noProof/>
                <w:webHidden/>
              </w:rPr>
            </w:r>
            <w:r>
              <w:rPr>
                <w:noProof/>
                <w:webHidden/>
              </w:rPr>
              <w:fldChar w:fldCharType="separate"/>
            </w:r>
            <w:r>
              <w:rPr>
                <w:noProof/>
                <w:webHidden/>
              </w:rPr>
              <w:t>3</w:t>
            </w:r>
            <w:r>
              <w:rPr>
                <w:noProof/>
                <w:webHidden/>
              </w:rPr>
              <w:fldChar w:fldCharType="end"/>
            </w:r>
          </w:hyperlink>
        </w:p>
        <w:p w14:paraId="01F9B710" w14:textId="5AF7301D" w:rsidR="00BF02DE" w:rsidRDefault="00BF02DE">
          <w:pPr>
            <w:pStyle w:val="Indholdsfortegnelse1"/>
            <w:rPr>
              <w:rFonts w:asciiTheme="minorHAnsi" w:eastAsiaTheme="minorEastAsia" w:hAnsiTheme="minorHAnsi"/>
              <w:b w:val="0"/>
              <w:noProof/>
              <w:sz w:val="22"/>
              <w:szCs w:val="22"/>
              <w:lang w:eastAsia="da-DK"/>
            </w:rPr>
          </w:pPr>
          <w:hyperlink w:anchor="_Toc229052841" w:history="1">
            <w:r w:rsidRPr="00792B43">
              <w:rPr>
                <w:rStyle w:val="Hyperlink"/>
                <w:noProof/>
              </w:rPr>
              <w:t>Habitatdirektivets bilag IV-arter</w:t>
            </w:r>
            <w:r>
              <w:rPr>
                <w:noProof/>
                <w:webHidden/>
              </w:rPr>
              <w:tab/>
            </w:r>
            <w:r>
              <w:rPr>
                <w:noProof/>
                <w:webHidden/>
              </w:rPr>
              <w:fldChar w:fldCharType="begin"/>
            </w:r>
            <w:r>
              <w:rPr>
                <w:noProof/>
                <w:webHidden/>
              </w:rPr>
              <w:instrText xml:space="preserve"> PAGEREF _Toc229052841 \h </w:instrText>
            </w:r>
            <w:r>
              <w:rPr>
                <w:noProof/>
                <w:webHidden/>
              </w:rPr>
            </w:r>
            <w:r>
              <w:rPr>
                <w:noProof/>
                <w:webHidden/>
              </w:rPr>
              <w:fldChar w:fldCharType="separate"/>
            </w:r>
            <w:r>
              <w:rPr>
                <w:noProof/>
                <w:webHidden/>
              </w:rPr>
              <w:t>4</w:t>
            </w:r>
            <w:r>
              <w:rPr>
                <w:noProof/>
                <w:webHidden/>
              </w:rPr>
              <w:fldChar w:fldCharType="end"/>
            </w:r>
          </w:hyperlink>
        </w:p>
        <w:p w14:paraId="63F087A0" w14:textId="48F62256" w:rsidR="00BF02DE" w:rsidRDefault="00BF02DE">
          <w:pPr>
            <w:pStyle w:val="Indholdsfortegnelse2"/>
            <w:rPr>
              <w:rFonts w:asciiTheme="minorHAnsi" w:eastAsiaTheme="minorEastAsia" w:hAnsiTheme="minorHAnsi"/>
              <w:noProof/>
              <w:sz w:val="22"/>
              <w:szCs w:val="22"/>
              <w:lang w:eastAsia="da-DK"/>
            </w:rPr>
          </w:pPr>
          <w:hyperlink w:anchor="_Toc229052842" w:history="1">
            <w:r w:rsidRPr="00792B43">
              <w:rPr>
                <w:rStyle w:val="Hyperlink"/>
                <w:noProof/>
              </w:rPr>
              <w:t>Mulig påvirkning</w:t>
            </w:r>
            <w:r>
              <w:rPr>
                <w:noProof/>
                <w:webHidden/>
              </w:rPr>
              <w:tab/>
            </w:r>
            <w:r>
              <w:rPr>
                <w:noProof/>
                <w:webHidden/>
              </w:rPr>
              <w:fldChar w:fldCharType="begin"/>
            </w:r>
            <w:r>
              <w:rPr>
                <w:noProof/>
                <w:webHidden/>
              </w:rPr>
              <w:instrText xml:space="preserve"> PAGEREF _Toc229052842 \h </w:instrText>
            </w:r>
            <w:r>
              <w:rPr>
                <w:noProof/>
                <w:webHidden/>
              </w:rPr>
            </w:r>
            <w:r>
              <w:rPr>
                <w:noProof/>
                <w:webHidden/>
              </w:rPr>
              <w:fldChar w:fldCharType="separate"/>
            </w:r>
            <w:r>
              <w:rPr>
                <w:noProof/>
                <w:webHidden/>
              </w:rPr>
              <w:t>6</w:t>
            </w:r>
            <w:r>
              <w:rPr>
                <w:noProof/>
                <w:webHidden/>
              </w:rPr>
              <w:fldChar w:fldCharType="end"/>
            </w:r>
          </w:hyperlink>
        </w:p>
        <w:p w14:paraId="1D8FE26A" w14:textId="49566180" w:rsidR="00BF02DE" w:rsidRDefault="00BF02DE">
          <w:pPr>
            <w:pStyle w:val="Indholdsfortegnelse3"/>
            <w:rPr>
              <w:rFonts w:asciiTheme="minorHAnsi" w:eastAsiaTheme="minorEastAsia" w:hAnsiTheme="minorHAnsi"/>
              <w:noProof/>
              <w:sz w:val="22"/>
              <w:szCs w:val="22"/>
              <w:lang w:eastAsia="da-DK"/>
            </w:rPr>
          </w:pPr>
          <w:hyperlink w:anchor="_Toc229052843" w:history="1">
            <w:r w:rsidRPr="00792B43">
              <w:rPr>
                <w:rStyle w:val="Hyperlink"/>
                <w:noProof/>
              </w:rPr>
              <w:t>Marsvin</w:t>
            </w:r>
            <w:r>
              <w:rPr>
                <w:noProof/>
                <w:webHidden/>
              </w:rPr>
              <w:tab/>
            </w:r>
            <w:r>
              <w:rPr>
                <w:noProof/>
                <w:webHidden/>
              </w:rPr>
              <w:fldChar w:fldCharType="begin"/>
            </w:r>
            <w:r>
              <w:rPr>
                <w:noProof/>
                <w:webHidden/>
              </w:rPr>
              <w:instrText xml:space="preserve"> PAGEREF _Toc229052843 \h </w:instrText>
            </w:r>
            <w:r>
              <w:rPr>
                <w:noProof/>
                <w:webHidden/>
              </w:rPr>
            </w:r>
            <w:r>
              <w:rPr>
                <w:noProof/>
                <w:webHidden/>
              </w:rPr>
              <w:fldChar w:fldCharType="separate"/>
            </w:r>
            <w:r>
              <w:rPr>
                <w:noProof/>
                <w:webHidden/>
              </w:rPr>
              <w:t>7</w:t>
            </w:r>
            <w:r>
              <w:rPr>
                <w:noProof/>
                <w:webHidden/>
              </w:rPr>
              <w:fldChar w:fldCharType="end"/>
            </w:r>
          </w:hyperlink>
        </w:p>
        <w:p w14:paraId="33EDCC75" w14:textId="30AC9BBA" w:rsidR="00BF02DE" w:rsidRDefault="00BF02DE">
          <w:pPr>
            <w:pStyle w:val="Indholdsfortegnelse1"/>
            <w:rPr>
              <w:rFonts w:asciiTheme="minorHAnsi" w:eastAsiaTheme="minorEastAsia" w:hAnsiTheme="minorHAnsi"/>
              <w:b w:val="0"/>
              <w:noProof/>
              <w:sz w:val="22"/>
              <w:szCs w:val="22"/>
              <w:lang w:eastAsia="da-DK"/>
            </w:rPr>
          </w:pPr>
          <w:hyperlink w:anchor="_Toc229052844" w:history="1">
            <w:r w:rsidRPr="00792B43">
              <w:rPr>
                <w:rStyle w:val="Hyperlink"/>
                <w:noProof/>
              </w:rPr>
              <w:t>Natura 2000-vurdering</w:t>
            </w:r>
            <w:r>
              <w:rPr>
                <w:noProof/>
                <w:webHidden/>
              </w:rPr>
              <w:tab/>
            </w:r>
            <w:r>
              <w:rPr>
                <w:noProof/>
                <w:webHidden/>
              </w:rPr>
              <w:fldChar w:fldCharType="begin"/>
            </w:r>
            <w:r>
              <w:rPr>
                <w:noProof/>
                <w:webHidden/>
              </w:rPr>
              <w:instrText xml:space="preserve"> PAGEREF _Toc229052844 \h </w:instrText>
            </w:r>
            <w:r>
              <w:rPr>
                <w:noProof/>
                <w:webHidden/>
              </w:rPr>
            </w:r>
            <w:r>
              <w:rPr>
                <w:noProof/>
                <w:webHidden/>
              </w:rPr>
              <w:fldChar w:fldCharType="separate"/>
            </w:r>
            <w:r>
              <w:rPr>
                <w:noProof/>
                <w:webHidden/>
              </w:rPr>
              <w:t>9</w:t>
            </w:r>
            <w:r>
              <w:rPr>
                <w:noProof/>
                <w:webHidden/>
              </w:rPr>
              <w:fldChar w:fldCharType="end"/>
            </w:r>
          </w:hyperlink>
        </w:p>
        <w:p w14:paraId="44C97713" w14:textId="030AB4B5" w:rsidR="00BF02DE" w:rsidRDefault="00BF02DE">
          <w:pPr>
            <w:pStyle w:val="Indholdsfortegnelse2"/>
            <w:rPr>
              <w:rFonts w:asciiTheme="minorHAnsi" w:eastAsiaTheme="minorEastAsia" w:hAnsiTheme="minorHAnsi"/>
              <w:noProof/>
              <w:sz w:val="22"/>
              <w:szCs w:val="22"/>
              <w:lang w:eastAsia="da-DK"/>
            </w:rPr>
          </w:pPr>
          <w:hyperlink w:anchor="_Toc229052845" w:history="1">
            <w:r w:rsidRPr="00792B43">
              <w:rPr>
                <w:rStyle w:val="Hyperlink"/>
                <w:noProof/>
              </w:rPr>
              <w:t>Marsvin</w:t>
            </w:r>
            <w:r>
              <w:rPr>
                <w:noProof/>
                <w:webHidden/>
              </w:rPr>
              <w:tab/>
            </w:r>
            <w:r>
              <w:rPr>
                <w:noProof/>
                <w:webHidden/>
              </w:rPr>
              <w:fldChar w:fldCharType="begin"/>
            </w:r>
            <w:r>
              <w:rPr>
                <w:noProof/>
                <w:webHidden/>
              </w:rPr>
              <w:instrText xml:space="preserve"> PAGEREF _Toc229052845 \h </w:instrText>
            </w:r>
            <w:r>
              <w:rPr>
                <w:noProof/>
                <w:webHidden/>
              </w:rPr>
            </w:r>
            <w:r>
              <w:rPr>
                <w:noProof/>
                <w:webHidden/>
              </w:rPr>
              <w:fldChar w:fldCharType="separate"/>
            </w:r>
            <w:r>
              <w:rPr>
                <w:noProof/>
                <w:webHidden/>
              </w:rPr>
              <w:t>9</w:t>
            </w:r>
            <w:r>
              <w:rPr>
                <w:noProof/>
                <w:webHidden/>
              </w:rPr>
              <w:fldChar w:fldCharType="end"/>
            </w:r>
          </w:hyperlink>
        </w:p>
        <w:p w14:paraId="7FE9F42E" w14:textId="2C415CDD" w:rsidR="00BF02DE" w:rsidRDefault="00BF02DE">
          <w:pPr>
            <w:pStyle w:val="Indholdsfortegnelse2"/>
            <w:rPr>
              <w:rFonts w:asciiTheme="minorHAnsi" w:eastAsiaTheme="minorEastAsia" w:hAnsiTheme="minorHAnsi"/>
              <w:noProof/>
              <w:sz w:val="22"/>
              <w:szCs w:val="22"/>
              <w:lang w:eastAsia="da-DK"/>
            </w:rPr>
          </w:pPr>
          <w:hyperlink w:anchor="_Toc229052846" w:history="1">
            <w:r w:rsidRPr="00792B43">
              <w:rPr>
                <w:rStyle w:val="Hyperlink"/>
                <w:noProof/>
              </w:rPr>
              <w:t>Sæler</w:t>
            </w:r>
            <w:r>
              <w:rPr>
                <w:noProof/>
                <w:webHidden/>
              </w:rPr>
              <w:tab/>
            </w:r>
            <w:r>
              <w:rPr>
                <w:noProof/>
                <w:webHidden/>
              </w:rPr>
              <w:fldChar w:fldCharType="begin"/>
            </w:r>
            <w:r>
              <w:rPr>
                <w:noProof/>
                <w:webHidden/>
              </w:rPr>
              <w:instrText xml:space="preserve"> PAGEREF _Toc229052846 \h </w:instrText>
            </w:r>
            <w:r>
              <w:rPr>
                <w:noProof/>
                <w:webHidden/>
              </w:rPr>
            </w:r>
            <w:r>
              <w:rPr>
                <w:noProof/>
                <w:webHidden/>
              </w:rPr>
              <w:fldChar w:fldCharType="separate"/>
            </w:r>
            <w:r>
              <w:rPr>
                <w:noProof/>
                <w:webHidden/>
              </w:rPr>
              <w:t>10</w:t>
            </w:r>
            <w:r>
              <w:rPr>
                <w:noProof/>
                <w:webHidden/>
              </w:rPr>
              <w:fldChar w:fldCharType="end"/>
            </w:r>
          </w:hyperlink>
        </w:p>
        <w:p w14:paraId="4D499893" w14:textId="5EC42DE9" w:rsidR="00BF02DE" w:rsidRDefault="00BF02DE">
          <w:pPr>
            <w:pStyle w:val="Indholdsfortegnelse2"/>
            <w:rPr>
              <w:rFonts w:asciiTheme="minorHAnsi" w:eastAsiaTheme="minorEastAsia" w:hAnsiTheme="minorHAnsi"/>
              <w:noProof/>
              <w:sz w:val="22"/>
              <w:szCs w:val="22"/>
              <w:lang w:eastAsia="da-DK"/>
            </w:rPr>
          </w:pPr>
          <w:hyperlink w:anchor="_Toc229052847" w:history="1">
            <w:r w:rsidRPr="00792B43">
              <w:rPr>
                <w:rStyle w:val="Hyperlink"/>
                <w:noProof/>
              </w:rPr>
              <w:t>Fugle</w:t>
            </w:r>
            <w:r>
              <w:rPr>
                <w:noProof/>
                <w:webHidden/>
              </w:rPr>
              <w:tab/>
            </w:r>
            <w:r>
              <w:rPr>
                <w:noProof/>
                <w:webHidden/>
              </w:rPr>
              <w:fldChar w:fldCharType="begin"/>
            </w:r>
            <w:r>
              <w:rPr>
                <w:noProof/>
                <w:webHidden/>
              </w:rPr>
              <w:instrText xml:space="preserve"> PAGEREF _Toc229052847 \h </w:instrText>
            </w:r>
            <w:r>
              <w:rPr>
                <w:noProof/>
                <w:webHidden/>
              </w:rPr>
            </w:r>
            <w:r>
              <w:rPr>
                <w:noProof/>
                <w:webHidden/>
              </w:rPr>
              <w:fldChar w:fldCharType="separate"/>
            </w:r>
            <w:r>
              <w:rPr>
                <w:noProof/>
                <w:webHidden/>
              </w:rPr>
              <w:t>11</w:t>
            </w:r>
            <w:r>
              <w:rPr>
                <w:noProof/>
                <w:webHidden/>
              </w:rPr>
              <w:fldChar w:fldCharType="end"/>
            </w:r>
          </w:hyperlink>
        </w:p>
        <w:p w14:paraId="1B6F0FA7" w14:textId="7F82AB5F" w:rsidR="00BF02DE" w:rsidRDefault="00BF02DE">
          <w:pPr>
            <w:pStyle w:val="Indholdsfortegnelse3"/>
            <w:rPr>
              <w:rFonts w:asciiTheme="minorHAnsi" w:eastAsiaTheme="minorEastAsia" w:hAnsiTheme="minorHAnsi"/>
              <w:noProof/>
              <w:sz w:val="22"/>
              <w:szCs w:val="22"/>
              <w:lang w:eastAsia="da-DK"/>
            </w:rPr>
          </w:pPr>
          <w:hyperlink w:anchor="_Toc229052848" w:history="1">
            <w:r w:rsidRPr="00792B43">
              <w:rPr>
                <w:rStyle w:val="Hyperlink"/>
                <w:noProof/>
              </w:rPr>
              <w:t>Køge Bugt (F111)</w:t>
            </w:r>
            <w:r>
              <w:rPr>
                <w:noProof/>
                <w:webHidden/>
              </w:rPr>
              <w:tab/>
            </w:r>
            <w:r>
              <w:rPr>
                <w:noProof/>
                <w:webHidden/>
              </w:rPr>
              <w:fldChar w:fldCharType="begin"/>
            </w:r>
            <w:r>
              <w:rPr>
                <w:noProof/>
                <w:webHidden/>
              </w:rPr>
              <w:instrText xml:space="preserve"> PAGEREF _Toc229052848 \h </w:instrText>
            </w:r>
            <w:r>
              <w:rPr>
                <w:noProof/>
                <w:webHidden/>
              </w:rPr>
            </w:r>
            <w:r>
              <w:rPr>
                <w:noProof/>
                <w:webHidden/>
              </w:rPr>
              <w:fldChar w:fldCharType="separate"/>
            </w:r>
            <w:r>
              <w:rPr>
                <w:noProof/>
                <w:webHidden/>
              </w:rPr>
              <w:t>12</w:t>
            </w:r>
            <w:r>
              <w:rPr>
                <w:noProof/>
                <w:webHidden/>
              </w:rPr>
              <w:fldChar w:fldCharType="end"/>
            </w:r>
          </w:hyperlink>
        </w:p>
        <w:p w14:paraId="0EB841C1" w14:textId="11C879DE" w:rsidR="00BF02DE" w:rsidRDefault="00BF02DE">
          <w:pPr>
            <w:pStyle w:val="Indholdsfortegnelse3"/>
            <w:rPr>
              <w:rFonts w:asciiTheme="minorHAnsi" w:eastAsiaTheme="minorEastAsia" w:hAnsiTheme="minorHAnsi"/>
              <w:noProof/>
              <w:sz w:val="22"/>
              <w:szCs w:val="22"/>
              <w:lang w:eastAsia="da-DK"/>
            </w:rPr>
          </w:pPr>
          <w:hyperlink w:anchor="_Toc229052849" w:history="1">
            <w:r w:rsidRPr="00792B43">
              <w:rPr>
                <w:rStyle w:val="Hyperlink"/>
                <w:noProof/>
              </w:rPr>
              <w:t>Smålandsfarvandet (F81, F84, F85, F128)</w:t>
            </w:r>
            <w:r>
              <w:rPr>
                <w:noProof/>
                <w:webHidden/>
              </w:rPr>
              <w:tab/>
            </w:r>
            <w:r>
              <w:rPr>
                <w:noProof/>
                <w:webHidden/>
              </w:rPr>
              <w:fldChar w:fldCharType="begin"/>
            </w:r>
            <w:r>
              <w:rPr>
                <w:noProof/>
                <w:webHidden/>
              </w:rPr>
              <w:instrText xml:space="preserve"> PAGEREF _Toc229052849 \h </w:instrText>
            </w:r>
            <w:r>
              <w:rPr>
                <w:noProof/>
                <w:webHidden/>
              </w:rPr>
            </w:r>
            <w:r>
              <w:rPr>
                <w:noProof/>
                <w:webHidden/>
              </w:rPr>
              <w:fldChar w:fldCharType="separate"/>
            </w:r>
            <w:r>
              <w:rPr>
                <w:noProof/>
                <w:webHidden/>
              </w:rPr>
              <w:t>12</w:t>
            </w:r>
            <w:r>
              <w:rPr>
                <w:noProof/>
                <w:webHidden/>
              </w:rPr>
              <w:fldChar w:fldCharType="end"/>
            </w:r>
          </w:hyperlink>
        </w:p>
        <w:p w14:paraId="4DBF328C" w14:textId="7C284335" w:rsidR="00BF02DE" w:rsidRDefault="00BF02DE">
          <w:pPr>
            <w:pStyle w:val="Indholdsfortegnelse3"/>
            <w:rPr>
              <w:rFonts w:asciiTheme="minorHAnsi" w:eastAsiaTheme="minorEastAsia" w:hAnsiTheme="minorHAnsi"/>
              <w:noProof/>
              <w:sz w:val="22"/>
              <w:szCs w:val="22"/>
              <w:lang w:eastAsia="da-DK"/>
            </w:rPr>
          </w:pPr>
          <w:hyperlink w:anchor="_Toc229052850" w:history="1">
            <w:r w:rsidRPr="00792B43">
              <w:rPr>
                <w:rStyle w:val="Hyperlink"/>
                <w:noProof/>
              </w:rPr>
              <w:t>Sydfynske Øhav (F71)</w:t>
            </w:r>
            <w:r>
              <w:rPr>
                <w:noProof/>
                <w:webHidden/>
              </w:rPr>
              <w:tab/>
            </w:r>
            <w:r>
              <w:rPr>
                <w:noProof/>
                <w:webHidden/>
              </w:rPr>
              <w:fldChar w:fldCharType="begin"/>
            </w:r>
            <w:r>
              <w:rPr>
                <w:noProof/>
                <w:webHidden/>
              </w:rPr>
              <w:instrText xml:space="preserve"> PAGEREF _Toc229052850 \h </w:instrText>
            </w:r>
            <w:r>
              <w:rPr>
                <w:noProof/>
                <w:webHidden/>
              </w:rPr>
            </w:r>
            <w:r>
              <w:rPr>
                <w:noProof/>
                <w:webHidden/>
              </w:rPr>
              <w:fldChar w:fldCharType="separate"/>
            </w:r>
            <w:r>
              <w:rPr>
                <w:noProof/>
                <w:webHidden/>
              </w:rPr>
              <w:t>13</w:t>
            </w:r>
            <w:r>
              <w:rPr>
                <w:noProof/>
                <w:webHidden/>
              </w:rPr>
              <w:fldChar w:fldCharType="end"/>
            </w:r>
          </w:hyperlink>
        </w:p>
        <w:p w14:paraId="3B030FDC" w14:textId="59DE876B" w:rsidR="00BF02DE" w:rsidRDefault="00BF02DE">
          <w:pPr>
            <w:pStyle w:val="Indholdsfortegnelse3"/>
            <w:rPr>
              <w:rFonts w:asciiTheme="minorHAnsi" w:eastAsiaTheme="minorEastAsia" w:hAnsiTheme="minorHAnsi"/>
              <w:noProof/>
              <w:sz w:val="22"/>
              <w:szCs w:val="22"/>
              <w:lang w:eastAsia="da-DK"/>
            </w:rPr>
          </w:pPr>
          <w:hyperlink w:anchor="_Toc229052851" w:history="1">
            <w:r w:rsidRPr="00792B43">
              <w:rPr>
                <w:rStyle w:val="Hyperlink"/>
                <w:noProof/>
              </w:rPr>
              <w:t>Kattegat nord for Fyn/Syd-vest for Samsø (F36, F76)</w:t>
            </w:r>
            <w:r>
              <w:rPr>
                <w:noProof/>
                <w:webHidden/>
              </w:rPr>
              <w:tab/>
            </w:r>
            <w:r>
              <w:rPr>
                <w:noProof/>
                <w:webHidden/>
              </w:rPr>
              <w:fldChar w:fldCharType="begin"/>
            </w:r>
            <w:r>
              <w:rPr>
                <w:noProof/>
                <w:webHidden/>
              </w:rPr>
              <w:instrText xml:space="preserve"> PAGEREF _Toc229052851 \h </w:instrText>
            </w:r>
            <w:r>
              <w:rPr>
                <w:noProof/>
                <w:webHidden/>
              </w:rPr>
            </w:r>
            <w:r>
              <w:rPr>
                <w:noProof/>
                <w:webHidden/>
              </w:rPr>
              <w:fldChar w:fldCharType="separate"/>
            </w:r>
            <w:r>
              <w:rPr>
                <w:noProof/>
                <w:webHidden/>
              </w:rPr>
              <w:t>13</w:t>
            </w:r>
            <w:r>
              <w:rPr>
                <w:noProof/>
                <w:webHidden/>
              </w:rPr>
              <w:fldChar w:fldCharType="end"/>
            </w:r>
          </w:hyperlink>
        </w:p>
        <w:p w14:paraId="7F842D14" w14:textId="233FC03C" w:rsidR="00BF02DE" w:rsidRDefault="00BF02DE">
          <w:pPr>
            <w:pStyle w:val="Indholdsfortegnelse1"/>
            <w:rPr>
              <w:rFonts w:asciiTheme="minorHAnsi" w:eastAsiaTheme="minorEastAsia" w:hAnsiTheme="minorHAnsi"/>
              <w:b w:val="0"/>
              <w:noProof/>
              <w:sz w:val="22"/>
              <w:szCs w:val="22"/>
              <w:lang w:eastAsia="da-DK"/>
            </w:rPr>
          </w:pPr>
          <w:hyperlink w:anchor="_Toc229052852" w:history="1">
            <w:r w:rsidRPr="00792B43">
              <w:rPr>
                <w:rStyle w:val="Hyperlink"/>
                <w:noProof/>
              </w:rPr>
              <w:t>Samlet vurdering</w:t>
            </w:r>
            <w:r>
              <w:rPr>
                <w:noProof/>
                <w:webHidden/>
              </w:rPr>
              <w:tab/>
            </w:r>
            <w:r>
              <w:rPr>
                <w:noProof/>
                <w:webHidden/>
              </w:rPr>
              <w:fldChar w:fldCharType="begin"/>
            </w:r>
            <w:r>
              <w:rPr>
                <w:noProof/>
                <w:webHidden/>
              </w:rPr>
              <w:instrText xml:space="preserve"> PAGEREF _Toc229052852 \h </w:instrText>
            </w:r>
            <w:r>
              <w:rPr>
                <w:noProof/>
                <w:webHidden/>
              </w:rPr>
            </w:r>
            <w:r>
              <w:rPr>
                <w:noProof/>
                <w:webHidden/>
              </w:rPr>
              <w:fldChar w:fldCharType="separate"/>
            </w:r>
            <w:r>
              <w:rPr>
                <w:noProof/>
                <w:webHidden/>
              </w:rPr>
              <w:t>14</w:t>
            </w:r>
            <w:r>
              <w:rPr>
                <w:noProof/>
                <w:webHidden/>
              </w:rPr>
              <w:fldChar w:fldCharType="end"/>
            </w:r>
          </w:hyperlink>
        </w:p>
        <w:p w14:paraId="0CC26762" w14:textId="09E0B3C4" w:rsidR="00BF02DE" w:rsidRDefault="00BF02DE">
          <w:pPr>
            <w:pStyle w:val="Indholdsfortegnelse1"/>
            <w:rPr>
              <w:rFonts w:asciiTheme="minorHAnsi" w:eastAsiaTheme="minorEastAsia" w:hAnsiTheme="minorHAnsi"/>
              <w:b w:val="0"/>
              <w:noProof/>
              <w:sz w:val="22"/>
              <w:szCs w:val="22"/>
              <w:lang w:eastAsia="da-DK"/>
            </w:rPr>
          </w:pPr>
          <w:hyperlink w:anchor="_Toc229052853" w:history="1">
            <w:r w:rsidRPr="00792B43">
              <w:rPr>
                <w:rStyle w:val="Hyperlink"/>
                <w:noProof/>
              </w:rPr>
              <w:t>Usikkerheder</w:t>
            </w:r>
            <w:r>
              <w:rPr>
                <w:noProof/>
                <w:webHidden/>
              </w:rPr>
              <w:tab/>
            </w:r>
            <w:r>
              <w:rPr>
                <w:noProof/>
                <w:webHidden/>
              </w:rPr>
              <w:fldChar w:fldCharType="begin"/>
            </w:r>
            <w:r>
              <w:rPr>
                <w:noProof/>
                <w:webHidden/>
              </w:rPr>
              <w:instrText xml:space="preserve"> PAGEREF _Toc229052853 \h </w:instrText>
            </w:r>
            <w:r>
              <w:rPr>
                <w:noProof/>
                <w:webHidden/>
              </w:rPr>
            </w:r>
            <w:r>
              <w:rPr>
                <w:noProof/>
                <w:webHidden/>
              </w:rPr>
              <w:fldChar w:fldCharType="separate"/>
            </w:r>
            <w:r>
              <w:rPr>
                <w:noProof/>
                <w:webHidden/>
              </w:rPr>
              <w:t>14</w:t>
            </w:r>
            <w:r>
              <w:rPr>
                <w:noProof/>
                <w:webHidden/>
              </w:rPr>
              <w:fldChar w:fldCharType="end"/>
            </w:r>
          </w:hyperlink>
        </w:p>
        <w:p w14:paraId="1904CBAF" w14:textId="7827FA3B" w:rsidR="00BF02DE" w:rsidRDefault="00BF02DE">
          <w:pPr>
            <w:pStyle w:val="Indholdsfortegnelse1"/>
            <w:rPr>
              <w:rFonts w:asciiTheme="minorHAnsi" w:eastAsiaTheme="minorEastAsia" w:hAnsiTheme="minorHAnsi"/>
              <w:b w:val="0"/>
              <w:noProof/>
              <w:sz w:val="22"/>
              <w:szCs w:val="22"/>
              <w:lang w:eastAsia="da-DK"/>
            </w:rPr>
          </w:pPr>
          <w:hyperlink w:anchor="_Toc229052854" w:history="1">
            <w:r w:rsidRPr="00792B43">
              <w:rPr>
                <w:rStyle w:val="Hyperlink"/>
                <w:noProof/>
                <w:lang w:val="en-US"/>
              </w:rPr>
              <w:t>Referencer</w:t>
            </w:r>
            <w:r>
              <w:rPr>
                <w:noProof/>
                <w:webHidden/>
              </w:rPr>
              <w:tab/>
            </w:r>
            <w:r>
              <w:rPr>
                <w:noProof/>
                <w:webHidden/>
              </w:rPr>
              <w:fldChar w:fldCharType="begin"/>
            </w:r>
            <w:r>
              <w:rPr>
                <w:noProof/>
                <w:webHidden/>
              </w:rPr>
              <w:instrText xml:space="preserve"> PAGEREF _Toc229052854 \h </w:instrText>
            </w:r>
            <w:r>
              <w:rPr>
                <w:noProof/>
                <w:webHidden/>
              </w:rPr>
            </w:r>
            <w:r>
              <w:rPr>
                <w:noProof/>
                <w:webHidden/>
              </w:rPr>
              <w:fldChar w:fldCharType="separate"/>
            </w:r>
            <w:r>
              <w:rPr>
                <w:noProof/>
                <w:webHidden/>
              </w:rPr>
              <w:t>15</w:t>
            </w:r>
            <w:r>
              <w:rPr>
                <w:noProof/>
                <w:webHidden/>
              </w:rPr>
              <w:fldChar w:fldCharType="end"/>
            </w:r>
          </w:hyperlink>
        </w:p>
        <w:p w14:paraId="109DAD3A" w14:textId="6806AB13" w:rsidR="00CD7180" w:rsidRDefault="00CD7180">
          <w:r>
            <w:rPr>
              <w:b/>
              <w:bCs/>
            </w:rPr>
            <w:fldChar w:fldCharType="end"/>
          </w:r>
        </w:p>
      </w:sdtContent>
    </w:sdt>
    <w:p w14:paraId="60857958" w14:textId="2C33859C" w:rsidR="00CD7180" w:rsidRPr="005C148C" w:rsidRDefault="00CD7180">
      <w:r w:rsidRPr="005C148C">
        <w:br w:type="page"/>
      </w:r>
    </w:p>
    <w:p w14:paraId="26FD15A0" w14:textId="4C00DAB9" w:rsidR="005C148C" w:rsidRPr="005C148C" w:rsidRDefault="005C148C" w:rsidP="003925D4">
      <w:pPr>
        <w:pStyle w:val="Overskrift1"/>
      </w:pPr>
      <w:bookmarkStart w:id="0" w:name="_Toc229052839"/>
      <w:r>
        <w:lastRenderedPageBreak/>
        <w:t>Indledning</w:t>
      </w:r>
      <w:bookmarkEnd w:id="0"/>
    </w:p>
    <w:p w14:paraId="6EE85A17" w14:textId="0CA18EE7" w:rsidR="00EF43C4" w:rsidRDefault="00EF43C4" w:rsidP="00147799">
      <w:r>
        <w:t xml:space="preserve">Med udløbet af et væsentligt antal fællesområder i december 2025, og med vedtagelsen af de marine Naturnationalparker </w:t>
      </w:r>
      <w:r w:rsidRPr="00EF43C4">
        <w:t xml:space="preserve">i marts 2026, er der behov for at øge kendskabet til råstoffer i udvalgte områder i de indre danske farvande. </w:t>
      </w:r>
      <w:r w:rsidR="00F16BD2" w:rsidRPr="00EF43C4">
        <w:t xml:space="preserve">Den ansøgte efterforskning gennemføres som en del af den statslige marine råstofkortlægning, for at øge kendskabet til råstofressourcer inden for </w:t>
      </w:r>
      <w:r w:rsidRPr="00EF43C4">
        <w:t>2</w:t>
      </w:r>
      <w:r w:rsidR="005314CB">
        <w:t>1</w:t>
      </w:r>
      <w:r w:rsidRPr="00EF43C4">
        <w:t xml:space="preserve"> områder i de indre danske farvande, med særligt fokus på de ydre dele af Køge og Faxe Bugt uden for udviklingszoner til råstofindvinding (råstofzoner) i Danmarks havplan</w:t>
      </w:r>
      <w:r w:rsidRPr="00EF43C4">
        <w:rPr>
          <w:rStyle w:val="Fodnotehenvisning"/>
        </w:rPr>
        <w:footnoteReference w:id="1"/>
      </w:r>
      <w:r w:rsidRPr="00EF43C4">
        <w:t xml:space="preserve"> </w:t>
      </w:r>
      <w:r w:rsidR="002109C4" w:rsidRPr="00EF43C4">
        <w:t xml:space="preserve">(se </w:t>
      </w:r>
      <w:r w:rsidR="005F5623" w:rsidRPr="005F5623">
        <w:fldChar w:fldCharType="begin"/>
      </w:r>
      <w:r w:rsidR="005F5623" w:rsidRPr="005F5623">
        <w:instrText xml:space="preserve"> REF _Ref228867949 \h  \* MERGEFORMAT </w:instrText>
      </w:r>
      <w:r w:rsidR="005F5623" w:rsidRPr="005F5623">
        <w:fldChar w:fldCharType="separate"/>
      </w:r>
      <w:r w:rsidR="005F5623" w:rsidRPr="005F5623">
        <w:t xml:space="preserve">Figur </w:t>
      </w:r>
      <w:r w:rsidR="005F5623" w:rsidRPr="005F5623">
        <w:rPr>
          <w:noProof/>
        </w:rPr>
        <w:t>1</w:t>
      </w:r>
      <w:r w:rsidR="005F5623" w:rsidRPr="005F5623">
        <w:fldChar w:fldCharType="end"/>
      </w:r>
      <w:r w:rsidR="00EB026E" w:rsidRPr="005F5623">
        <w:t xml:space="preserve"> og</w:t>
      </w:r>
      <w:r w:rsidR="00EB026E">
        <w:t xml:space="preserve"> </w:t>
      </w:r>
      <w:r w:rsidR="002109C4" w:rsidRPr="00EF43C4">
        <w:t xml:space="preserve">Bilag </w:t>
      </w:r>
      <w:r w:rsidR="00F51466" w:rsidRPr="00EF43C4">
        <w:t>1</w:t>
      </w:r>
      <w:r w:rsidR="002109C4" w:rsidRPr="00EF43C4">
        <w:t>)</w:t>
      </w:r>
      <w:r w:rsidR="00CE24E0" w:rsidRPr="00EF43C4">
        <w:t>.</w:t>
      </w:r>
      <w:r w:rsidR="00F16BD2" w:rsidRPr="00EF43C4">
        <w:t xml:space="preserve"> </w:t>
      </w:r>
      <w:r w:rsidRPr="00EF43C4">
        <w:t xml:space="preserve">Efterforskningen skal særligt identificere ressourcer, der </w:t>
      </w:r>
      <w:r>
        <w:t xml:space="preserve">potentielt </w:t>
      </w:r>
      <w:r w:rsidRPr="00EF43C4">
        <w:t xml:space="preserve">kan bidrage til Østsjællands råstofforsyningen, samt øge kendskabet til ressourcernes volumen og kvalitet i en række mindre områder. </w:t>
      </w:r>
      <w:r w:rsidR="00FC71DF" w:rsidRPr="00EF43C4">
        <w:t>Den samlede e</w:t>
      </w:r>
      <w:r w:rsidR="00F16BD2" w:rsidRPr="00EF43C4">
        <w:t xml:space="preserve">fterforskning forventes at have en varighed på </w:t>
      </w:r>
      <w:r w:rsidRPr="00EF43C4">
        <w:t>4</w:t>
      </w:r>
      <w:r w:rsidR="000265A1" w:rsidRPr="00EF43C4">
        <w:t>-</w:t>
      </w:r>
      <w:r w:rsidRPr="00EF43C4">
        <w:t>6</w:t>
      </w:r>
      <w:r w:rsidR="00F16BD2" w:rsidRPr="00EF43C4">
        <w:t xml:space="preserve"> uger</w:t>
      </w:r>
      <w:r w:rsidRPr="00EF43C4">
        <w:t xml:space="preserve"> fordelt på to dataindsamlingskampagner.</w:t>
      </w:r>
      <w:r w:rsidR="00F16BD2" w:rsidRPr="00EF43C4">
        <w:t xml:space="preserve"> </w:t>
      </w:r>
      <w:r w:rsidRPr="00EF43C4">
        <w:t xml:space="preserve">De seismiske undersøgelser </w:t>
      </w:r>
      <w:r w:rsidR="00F16BD2" w:rsidRPr="00EF43C4">
        <w:t>for</w:t>
      </w:r>
      <w:r w:rsidR="004610E7" w:rsidRPr="00EF43C4">
        <w:t xml:space="preserve">ventes gennemført </w:t>
      </w:r>
      <w:r w:rsidRPr="00EF43C4">
        <w:t xml:space="preserve">over 2-3 uger </w:t>
      </w:r>
      <w:r w:rsidR="004610E7" w:rsidRPr="00EF43C4">
        <w:t xml:space="preserve">i perioden </w:t>
      </w:r>
      <w:r w:rsidR="005314CB">
        <w:t>juli</w:t>
      </w:r>
      <w:r w:rsidR="00F16BD2" w:rsidRPr="00EF43C4">
        <w:t xml:space="preserve"> til </w:t>
      </w:r>
      <w:r w:rsidR="004610E7" w:rsidRPr="00EF43C4">
        <w:t>september</w:t>
      </w:r>
      <w:r w:rsidR="00F16BD2" w:rsidRPr="00EF43C4">
        <w:t xml:space="preserve"> 202</w:t>
      </w:r>
      <w:r w:rsidRPr="00EF43C4">
        <w:t>6, mens boreprøver forventes indsamlet over 2-3 uger i løbet af første halvdel af 2027</w:t>
      </w:r>
      <w:r w:rsidR="00F16BD2" w:rsidRPr="00EF43C4">
        <w:t>.</w:t>
      </w:r>
    </w:p>
    <w:p w14:paraId="7D30653D" w14:textId="049EF9E9" w:rsidR="00F16404" w:rsidRDefault="00F16404" w:rsidP="00147799"/>
    <w:p w14:paraId="61E62540" w14:textId="338DBFED" w:rsidR="00F16404" w:rsidRDefault="00F16404" w:rsidP="00147799">
      <w:r>
        <w:t>Der ansøges således om efterforskningstilladelse</w:t>
      </w:r>
      <w:r w:rsidR="00F51466">
        <w:t xml:space="preserve"> </w:t>
      </w:r>
      <w:r>
        <w:t xml:space="preserve">efter råstoflovens § 20, stk. 2, nr. 4, </w:t>
      </w:r>
      <w:r w:rsidRPr="00E451DF">
        <w:rPr>
          <w:i/>
        </w:rPr>
        <w:t>uden</w:t>
      </w:r>
      <w:r>
        <w:t xml:space="preserve"> efterfølgende indvindingsret.</w:t>
      </w:r>
    </w:p>
    <w:p w14:paraId="2BB8DD17" w14:textId="77777777" w:rsidR="00F16BD2" w:rsidRDefault="00F16BD2" w:rsidP="00147799"/>
    <w:p w14:paraId="7CF24605" w14:textId="689F314D" w:rsidR="00147799" w:rsidRPr="00717825" w:rsidRDefault="00717825" w:rsidP="00147799">
      <w:r>
        <w:t>Det følgende er en v</w:t>
      </w:r>
      <w:r w:rsidR="005D5434" w:rsidRPr="00717825">
        <w:t xml:space="preserve">urdering af, om den planlagte efterforskning kan påvirke fuglebestande, eller om den kan skade internationale naturbeskyttelsesområder eller beskadige eller ødelægge yngle- eller rasteområder for de dyrearter, der er optaget i habitatdirektivets bilag IV </w:t>
      </w:r>
      <w:r w:rsidR="00686598">
        <w:t>og i bilag 7 i habitatbekendtgørelsen</w:t>
      </w:r>
      <w:r w:rsidR="00686598">
        <w:rPr>
          <w:rStyle w:val="Fodnotehenvisning"/>
        </w:rPr>
        <w:footnoteReference w:id="2"/>
      </w:r>
      <w:r w:rsidR="005D5434" w:rsidRPr="00717825">
        <w:t>.</w:t>
      </w:r>
    </w:p>
    <w:p w14:paraId="4674BCF0" w14:textId="07812F2A" w:rsidR="00180C07" w:rsidRPr="00717825" w:rsidRDefault="00180C07" w:rsidP="00147799"/>
    <w:p w14:paraId="34144602" w14:textId="714A6F5F" w:rsidR="003A0ABE" w:rsidRDefault="009979AC" w:rsidP="00FA0F11">
      <w:r w:rsidRPr="00717825">
        <w:t xml:space="preserve">Ifølge </w:t>
      </w:r>
      <w:r w:rsidR="00F16BD2">
        <w:t>habitatbekendtgørelsen</w:t>
      </w:r>
      <w:r w:rsidRPr="00717825">
        <w:t xml:space="preserve"> skal der foretages en vurdering af, om</w:t>
      </w:r>
      <w:r w:rsidRPr="009979AC">
        <w:t xml:space="preserve"> projektet i sig selv, eller i forbindelse med andre planer og projekter, kan påvirke et Natura 2000-område væsentligt (væsentlighedsvurdering). Hvis det vurderes, at projektet kan påvirke et Natura 2000-område væsentligt, skal der foretages en nærmere konsekvensvurdering af projektets virkning på Natura 2000-området under hensyn til bevaringsmålsætningen for det pågældende område.</w:t>
      </w:r>
    </w:p>
    <w:p w14:paraId="4F9F90C3" w14:textId="37816F6B" w:rsidR="00DB454A" w:rsidRDefault="00DB454A" w:rsidP="00FA0F11"/>
    <w:p w14:paraId="24596D50" w14:textId="77777777" w:rsidR="00DB454A" w:rsidRDefault="00DB454A" w:rsidP="00DB454A">
      <w:pPr>
        <w:keepNext/>
      </w:pPr>
      <w:r>
        <w:rPr>
          <w:noProof/>
        </w:rPr>
        <w:lastRenderedPageBreak/>
        <w:drawing>
          <wp:inline distT="0" distB="0" distL="0" distR="0" wp14:anchorId="631CF5B2" wp14:editId="12D8938B">
            <wp:extent cx="5906082" cy="5131559"/>
            <wp:effectExtent l="0" t="0" r="0" b="0"/>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pic:cNvPicPr/>
                  </pic:nvPicPr>
                  <pic:blipFill rotWithShape="1">
                    <a:blip r:embed="rId8" cstate="print">
                      <a:extLst>
                        <a:ext uri="{28A0092B-C50C-407E-A947-70E740481C1C}">
                          <a14:useLocalDpi xmlns:a14="http://schemas.microsoft.com/office/drawing/2010/main" val="0"/>
                        </a:ext>
                      </a:extLst>
                    </a:blip>
                    <a:srcRect t="7708" b="30850"/>
                    <a:stretch/>
                  </pic:blipFill>
                  <pic:spPr bwMode="auto">
                    <a:xfrm>
                      <a:off x="0" y="0"/>
                      <a:ext cx="5906938" cy="5132303"/>
                    </a:xfrm>
                    <a:prstGeom prst="rect">
                      <a:avLst/>
                    </a:prstGeom>
                    <a:ln>
                      <a:noFill/>
                    </a:ln>
                    <a:extLst>
                      <a:ext uri="{53640926-AAD7-44D8-BBD7-CCE9431645EC}">
                        <a14:shadowObscured xmlns:a14="http://schemas.microsoft.com/office/drawing/2010/main"/>
                      </a:ext>
                    </a:extLst>
                  </pic:spPr>
                </pic:pic>
              </a:graphicData>
            </a:graphic>
          </wp:inline>
        </w:drawing>
      </w:r>
    </w:p>
    <w:p w14:paraId="7B9C28E5" w14:textId="6D542652" w:rsidR="00DB454A" w:rsidRPr="005F5623" w:rsidRDefault="005F5623" w:rsidP="005F5623">
      <w:pPr>
        <w:pStyle w:val="Billedtekst"/>
        <w:rPr>
          <w:b w:val="0"/>
          <w:bCs w:val="0"/>
        </w:rPr>
      </w:pPr>
      <w:bookmarkStart w:id="1" w:name="_Ref228867949"/>
      <w:bookmarkStart w:id="2" w:name="_Ref228867939"/>
      <w:r w:rsidRPr="005F5623">
        <w:rPr>
          <w:b w:val="0"/>
          <w:bCs w:val="0"/>
        </w:rPr>
        <w:t xml:space="preserve">Figur </w:t>
      </w:r>
      <w:r w:rsidRPr="005F5623">
        <w:rPr>
          <w:b w:val="0"/>
          <w:bCs w:val="0"/>
        </w:rPr>
        <w:fldChar w:fldCharType="begin"/>
      </w:r>
      <w:r w:rsidRPr="005F5623">
        <w:rPr>
          <w:b w:val="0"/>
          <w:bCs w:val="0"/>
        </w:rPr>
        <w:instrText xml:space="preserve"> SEQ Figur \* ARABIC </w:instrText>
      </w:r>
      <w:r w:rsidRPr="005F5623">
        <w:rPr>
          <w:b w:val="0"/>
          <w:bCs w:val="0"/>
        </w:rPr>
        <w:fldChar w:fldCharType="separate"/>
      </w:r>
      <w:r w:rsidR="00E46C61">
        <w:rPr>
          <w:b w:val="0"/>
          <w:bCs w:val="0"/>
          <w:noProof/>
        </w:rPr>
        <w:t>1</w:t>
      </w:r>
      <w:r w:rsidRPr="005F5623">
        <w:rPr>
          <w:b w:val="0"/>
          <w:bCs w:val="0"/>
        </w:rPr>
        <w:fldChar w:fldCharType="end"/>
      </w:r>
      <w:bookmarkEnd w:id="1"/>
      <w:r w:rsidRPr="005F5623">
        <w:rPr>
          <w:b w:val="0"/>
          <w:bCs w:val="0"/>
        </w:rPr>
        <w:t xml:space="preserve"> - Oversigtskort over de ansøgte efterforskningsområder </w:t>
      </w:r>
      <w:r w:rsidR="004335A4">
        <w:rPr>
          <w:b w:val="0"/>
          <w:bCs w:val="0"/>
        </w:rPr>
        <w:t xml:space="preserve">angivet </w:t>
      </w:r>
      <w:r w:rsidRPr="005F5623">
        <w:rPr>
          <w:b w:val="0"/>
          <w:bCs w:val="0"/>
        </w:rPr>
        <w:t>med områdenumre.</w:t>
      </w:r>
      <w:bookmarkEnd w:id="2"/>
      <w:r w:rsidR="004335A4">
        <w:rPr>
          <w:b w:val="0"/>
          <w:bCs w:val="0"/>
        </w:rPr>
        <w:t xml:space="preserve"> Efterforskning i områder markeret med gult vil bestå af </w:t>
      </w:r>
      <w:proofErr w:type="spellStart"/>
      <w:r w:rsidR="004335A4">
        <w:rPr>
          <w:b w:val="0"/>
          <w:bCs w:val="0"/>
        </w:rPr>
        <w:t>seismik</w:t>
      </w:r>
      <w:proofErr w:type="spellEnd"/>
      <w:r w:rsidR="004335A4">
        <w:rPr>
          <w:b w:val="0"/>
          <w:bCs w:val="0"/>
        </w:rPr>
        <w:t xml:space="preserve"> og evt. boringer, mens efterforskning i områder markeret med blåt udelukkende vil bestå af boringer. </w:t>
      </w:r>
    </w:p>
    <w:p w14:paraId="7575172A" w14:textId="350007C9" w:rsidR="00F44CF6" w:rsidRPr="00240E24" w:rsidRDefault="009979AC" w:rsidP="003925D4">
      <w:pPr>
        <w:pStyle w:val="Overskrift1"/>
      </w:pPr>
      <w:bookmarkStart w:id="3" w:name="_Toc229052840"/>
      <w:r>
        <w:t>Generelt vedrørende efterforskningsaktiviteten</w:t>
      </w:r>
      <w:bookmarkEnd w:id="3"/>
    </w:p>
    <w:p w14:paraId="1CF9D36F" w14:textId="4F7F5491" w:rsidR="00F16BD2" w:rsidRDefault="000165CF" w:rsidP="00F44CF6">
      <w:r>
        <w:t>Efterforskningen består af dataindsamling</w:t>
      </w:r>
      <w:r w:rsidR="00AD3AE7">
        <w:t xml:space="preserve"> med geofysiske </w:t>
      </w:r>
      <w:r w:rsidR="00AD3AE7" w:rsidRPr="00EF43C4">
        <w:t>instrumenter</w:t>
      </w:r>
      <w:r w:rsidR="006A6FD5" w:rsidRPr="00EF43C4">
        <w:t xml:space="preserve">, samt </w:t>
      </w:r>
      <w:r w:rsidR="00EF43C4">
        <w:t>p</w:t>
      </w:r>
      <w:r w:rsidR="00716ACC" w:rsidRPr="00EF43C4">
        <w:t>røveboringer</w:t>
      </w:r>
      <w:r w:rsidR="00F16BD2">
        <w:t xml:space="preserve">. </w:t>
      </w:r>
      <w:r>
        <w:t xml:space="preserve">Dataindsamling med geofysiske </w:t>
      </w:r>
      <w:r w:rsidR="00B025AC">
        <w:t>instrumenter</w:t>
      </w:r>
      <w:r>
        <w:t xml:space="preserve"> påvirker ikke havbunden i undersøgelsesområderne</w:t>
      </w:r>
      <w:r w:rsidR="00F16BD2">
        <w:t xml:space="preserve">, men </w:t>
      </w:r>
      <w:r w:rsidR="00F16404">
        <w:t>kan påvirke fauna ved et øget niveau af undervandsstøj udsendt som impulser fra det anvendte seismiske udstyr, samt ved forstyrrelse som følge af selve sejladsaktiviteten.</w:t>
      </w:r>
    </w:p>
    <w:p w14:paraId="4A7BB3C4" w14:textId="78DF141D" w:rsidR="00F16404" w:rsidRDefault="00F16404" w:rsidP="00F44CF6"/>
    <w:p w14:paraId="7C3FBF8F" w14:textId="02126F95" w:rsidR="001F034D" w:rsidRPr="00914B91" w:rsidRDefault="00F16404" w:rsidP="00F44CF6">
      <w:r>
        <w:t xml:space="preserve">En oversigt over udstyr som forventes anvendt i forbindelse med efterforskningen kan ses i </w:t>
      </w:r>
      <w:r w:rsidR="003E34D5">
        <w:fldChar w:fldCharType="begin"/>
      </w:r>
      <w:r w:rsidR="003E34D5">
        <w:instrText xml:space="preserve"> REF _Ref163635424 \h </w:instrText>
      </w:r>
      <w:r w:rsidR="003E34D5">
        <w:fldChar w:fldCharType="separate"/>
      </w:r>
      <w:r w:rsidR="003E34D5" w:rsidRPr="00BB3B0D">
        <w:t xml:space="preserve">Tabel </w:t>
      </w:r>
      <w:r w:rsidR="003E34D5" w:rsidRPr="00BB3B0D">
        <w:rPr>
          <w:noProof/>
        </w:rPr>
        <w:t>1</w:t>
      </w:r>
      <w:r w:rsidR="003E34D5">
        <w:fldChar w:fldCharType="end"/>
      </w:r>
      <w:r w:rsidR="001F034D">
        <w:t>, hvor også frekvensindholdet i d</w:t>
      </w:r>
      <w:r w:rsidR="001F034D" w:rsidRPr="00914B91">
        <w:t>e lydimpulser, som genereres, er angivet.</w:t>
      </w:r>
      <w:r w:rsidR="00914B91" w:rsidRPr="00914B91">
        <w:t xml:space="preserve"> I forbindelse med råstofefterforskning</w:t>
      </w:r>
      <w:r w:rsidR="00914B91">
        <w:t xml:space="preserve"> er</w:t>
      </w:r>
      <w:r w:rsidR="00914B91" w:rsidRPr="00914B91">
        <w:rPr>
          <w:rFonts w:cs="Segoe UI"/>
        </w:rPr>
        <w:t xml:space="preserve"> </w:t>
      </w:r>
      <w:r w:rsidR="00914B91">
        <w:rPr>
          <w:rFonts w:cs="Segoe UI"/>
        </w:rPr>
        <w:t>sub-</w:t>
      </w:r>
      <w:proofErr w:type="spellStart"/>
      <w:r w:rsidR="00914B91">
        <w:rPr>
          <w:rFonts w:cs="Segoe UI"/>
        </w:rPr>
        <w:t>bottom</w:t>
      </w:r>
      <w:proofErr w:type="spellEnd"/>
      <w:r w:rsidR="00914B91">
        <w:rPr>
          <w:rFonts w:cs="Segoe UI"/>
        </w:rPr>
        <w:t xml:space="preserve"> profiler</w:t>
      </w:r>
      <w:r w:rsidR="00914B91" w:rsidRPr="00F92578">
        <w:rPr>
          <w:rFonts w:cs="Segoe UI"/>
        </w:rPr>
        <w:t xml:space="preserve">, </w:t>
      </w:r>
      <w:r w:rsidR="00914B91">
        <w:rPr>
          <w:rFonts w:cs="Segoe UI"/>
        </w:rPr>
        <w:t>side scan sonar</w:t>
      </w:r>
      <w:r w:rsidR="00914B91" w:rsidRPr="00F92578">
        <w:rPr>
          <w:rFonts w:cs="Segoe UI"/>
        </w:rPr>
        <w:t xml:space="preserve"> og </w:t>
      </w:r>
      <w:proofErr w:type="spellStart"/>
      <w:r w:rsidR="00914B91">
        <w:rPr>
          <w:rFonts w:cs="Segoe UI"/>
        </w:rPr>
        <w:t>multi</w:t>
      </w:r>
      <w:proofErr w:type="spellEnd"/>
      <w:r w:rsidR="00914B91">
        <w:rPr>
          <w:rFonts w:cs="Segoe UI"/>
        </w:rPr>
        <w:t>-beam sonar</w:t>
      </w:r>
      <w:r w:rsidR="00914B91" w:rsidRPr="00F92578">
        <w:rPr>
          <w:rFonts w:cs="Segoe UI"/>
        </w:rPr>
        <w:t xml:space="preserve"> typisk fastmo</w:t>
      </w:r>
      <w:r w:rsidR="00F92578">
        <w:rPr>
          <w:rFonts w:cs="Segoe UI"/>
        </w:rPr>
        <w:t xml:space="preserve">nteret på </w:t>
      </w:r>
      <w:proofErr w:type="spellStart"/>
      <w:r w:rsidR="00F92578">
        <w:rPr>
          <w:rFonts w:cs="Segoe UI"/>
        </w:rPr>
        <w:t>surveyfartøjet</w:t>
      </w:r>
      <w:proofErr w:type="spellEnd"/>
      <w:r w:rsidR="00F92578">
        <w:rPr>
          <w:rFonts w:cs="Segoe UI"/>
        </w:rPr>
        <w:t>, mens s</w:t>
      </w:r>
      <w:r w:rsidR="00914B91" w:rsidRPr="00F92578">
        <w:rPr>
          <w:rFonts w:cs="Segoe UI"/>
        </w:rPr>
        <w:t>pa</w:t>
      </w:r>
      <w:r w:rsidR="00914B91" w:rsidRPr="00914B91">
        <w:rPr>
          <w:rFonts w:cs="Segoe UI"/>
        </w:rPr>
        <w:t>rker</w:t>
      </w:r>
      <w:r w:rsidR="00F92578">
        <w:rPr>
          <w:rFonts w:cs="Segoe UI"/>
        </w:rPr>
        <w:t xml:space="preserve"> og b</w:t>
      </w:r>
      <w:r w:rsidR="00914B91" w:rsidRPr="00914B91">
        <w:rPr>
          <w:rFonts w:cs="Segoe UI"/>
        </w:rPr>
        <w:t>oomer slæbes efter skibet.</w:t>
      </w:r>
      <w:r w:rsidR="00914B91" w:rsidRPr="00F92578">
        <w:rPr>
          <w:rFonts w:cs="Segoe UI"/>
        </w:rPr>
        <w:t xml:space="preserve"> </w:t>
      </w:r>
      <w:r w:rsidR="00914B91">
        <w:rPr>
          <w:rFonts w:cs="Segoe UI"/>
        </w:rPr>
        <w:t>U</w:t>
      </w:r>
      <w:r w:rsidR="00914B91" w:rsidRPr="00F92578">
        <w:rPr>
          <w:rFonts w:cs="Segoe UI"/>
        </w:rPr>
        <w:t xml:space="preserve">nder råstofkortlægning har man ikke behov for den meget høje </w:t>
      </w:r>
      <w:r w:rsidR="00914B91" w:rsidRPr="00914B91">
        <w:rPr>
          <w:rFonts w:cs="Segoe UI"/>
        </w:rPr>
        <w:t>præcision</w:t>
      </w:r>
      <w:r w:rsidR="00914B91" w:rsidRPr="00F92578">
        <w:rPr>
          <w:rFonts w:cs="Segoe UI"/>
        </w:rPr>
        <w:t xml:space="preserve">, som </w:t>
      </w:r>
      <w:r w:rsidR="00F92578">
        <w:rPr>
          <w:rFonts w:cs="Segoe UI"/>
        </w:rPr>
        <w:t xml:space="preserve">et </w:t>
      </w:r>
      <w:r w:rsidR="00914B91">
        <w:rPr>
          <w:rFonts w:cs="Segoe UI"/>
        </w:rPr>
        <w:t xml:space="preserve">positioneringssystem </w:t>
      </w:r>
      <w:r w:rsidR="00F92578">
        <w:rPr>
          <w:rFonts w:cs="Segoe UI"/>
        </w:rPr>
        <w:t>(</w:t>
      </w:r>
      <w:r w:rsidR="00914B91" w:rsidRPr="00F92578">
        <w:rPr>
          <w:rFonts w:cs="Segoe UI"/>
        </w:rPr>
        <w:t>USBL</w:t>
      </w:r>
      <w:r w:rsidR="00F92578">
        <w:rPr>
          <w:rFonts w:cs="Segoe UI"/>
        </w:rPr>
        <w:t>)</w:t>
      </w:r>
      <w:r w:rsidR="00914B91" w:rsidRPr="00F92578">
        <w:rPr>
          <w:rFonts w:cs="Segoe UI"/>
        </w:rPr>
        <w:t xml:space="preserve"> </w:t>
      </w:r>
      <w:r w:rsidR="00F92578" w:rsidRPr="00F92578">
        <w:rPr>
          <w:rFonts w:cs="Segoe UI"/>
        </w:rPr>
        <w:t>giver</w:t>
      </w:r>
      <w:r w:rsidR="00596DC2">
        <w:rPr>
          <w:rFonts w:cs="Segoe UI"/>
        </w:rPr>
        <w:t xml:space="preserve"> sparker og boomer</w:t>
      </w:r>
      <w:r w:rsidR="00F92578" w:rsidRPr="00F92578">
        <w:rPr>
          <w:rFonts w:cs="Segoe UI"/>
        </w:rPr>
        <w:t>.</w:t>
      </w:r>
      <w:r w:rsidR="00F92578">
        <w:rPr>
          <w:rFonts w:cs="Segoe UI"/>
        </w:rPr>
        <w:t xml:space="preserve"> USBL vil derfor ikke blive benyttet i den ansøgte efterforskning</w:t>
      </w:r>
      <w:r w:rsidR="00914B91" w:rsidRPr="00F92578">
        <w:rPr>
          <w:rFonts w:cs="Segoe UI"/>
        </w:rPr>
        <w:t>.</w:t>
      </w:r>
    </w:p>
    <w:p w14:paraId="63DBE698" w14:textId="77777777" w:rsidR="001F034D" w:rsidRDefault="001F034D" w:rsidP="00F44CF6"/>
    <w:p w14:paraId="01F12694" w14:textId="56DCD374" w:rsidR="001F034D" w:rsidRPr="00BB3B0D" w:rsidRDefault="001F034D" w:rsidP="001F034D">
      <w:pPr>
        <w:pStyle w:val="Billedtekst"/>
        <w:keepNext/>
        <w:rPr>
          <w:b w:val="0"/>
        </w:rPr>
      </w:pPr>
      <w:r>
        <w:lastRenderedPageBreak/>
        <w:t xml:space="preserve"> </w:t>
      </w:r>
      <w:bookmarkStart w:id="4" w:name="_Ref163635424"/>
      <w:r w:rsidRPr="00BB3B0D">
        <w:rPr>
          <w:b w:val="0"/>
        </w:rPr>
        <w:t xml:space="preserve">Tabel </w:t>
      </w:r>
      <w:r w:rsidR="00855E35">
        <w:rPr>
          <w:b w:val="0"/>
        </w:rPr>
        <w:fldChar w:fldCharType="begin"/>
      </w:r>
      <w:r w:rsidR="00855E35">
        <w:rPr>
          <w:b w:val="0"/>
        </w:rPr>
        <w:instrText xml:space="preserve"> SEQ Tabel \* ARABIC </w:instrText>
      </w:r>
      <w:r w:rsidR="00855E35">
        <w:rPr>
          <w:b w:val="0"/>
        </w:rPr>
        <w:fldChar w:fldCharType="separate"/>
      </w:r>
      <w:r w:rsidR="00855E35">
        <w:rPr>
          <w:b w:val="0"/>
          <w:noProof/>
        </w:rPr>
        <w:t>1</w:t>
      </w:r>
      <w:r w:rsidR="00855E35">
        <w:rPr>
          <w:b w:val="0"/>
        </w:rPr>
        <w:fldChar w:fldCharType="end"/>
      </w:r>
      <w:bookmarkEnd w:id="4"/>
      <w:r w:rsidRPr="00BB3B0D">
        <w:rPr>
          <w:b w:val="0"/>
        </w:rPr>
        <w:t xml:space="preserve"> – </w:t>
      </w:r>
      <w:r w:rsidR="003E34D5">
        <w:rPr>
          <w:b w:val="0"/>
        </w:rPr>
        <w:t>Geofysisk udstyr som forventes anvendt i forbindelse med efterforskningen. Det primære frekvensindhold er fra Pace m.fl. 2021 eller udstyrsspecifikationer.</w:t>
      </w:r>
      <w:r w:rsidRPr="00BB3B0D">
        <w:rPr>
          <w:b w:val="0"/>
        </w:rPr>
        <w:t xml:space="preserve"> </w:t>
      </w:r>
    </w:p>
    <w:tbl>
      <w:tblPr>
        <w:tblStyle w:val="Tabel-Gitter"/>
        <w:tblW w:w="7088" w:type="dxa"/>
        <w:tblBorders>
          <w:top w:val="none" w:sz="0" w:space="0" w:color="auto"/>
          <w:left w:val="none" w:sz="0" w:space="0" w:color="auto"/>
          <w:right w:val="none" w:sz="0" w:space="0" w:color="auto"/>
        </w:tblBorders>
        <w:tblLook w:val="04A0" w:firstRow="1" w:lastRow="0" w:firstColumn="1" w:lastColumn="0" w:noHBand="0" w:noVBand="1"/>
      </w:tblPr>
      <w:tblGrid>
        <w:gridCol w:w="2127"/>
        <w:gridCol w:w="4961"/>
      </w:tblGrid>
      <w:tr w:rsidR="009E2857" w14:paraId="24E2FCE0" w14:textId="77777777" w:rsidTr="005B1316">
        <w:trPr>
          <w:trHeight w:val="268"/>
        </w:trPr>
        <w:tc>
          <w:tcPr>
            <w:tcW w:w="2127" w:type="dxa"/>
            <w:shd w:val="clear" w:color="auto" w:fill="BFBFBF" w:themeFill="background1" w:themeFillShade="BF"/>
          </w:tcPr>
          <w:p w14:paraId="1B61A761" w14:textId="5D505ABF" w:rsidR="009E2857" w:rsidRPr="00BB3B0D" w:rsidRDefault="003C1B78" w:rsidP="00761F05">
            <w:pPr>
              <w:rPr>
                <w:b/>
                <w:sz w:val="18"/>
                <w:szCs w:val="18"/>
              </w:rPr>
            </w:pPr>
            <w:r>
              <w:rPr>
                <w:b/>
                <w:sz w:val="18"/>
                <w:szCs w:val="18"/>
              </w:rPr>
              <w:t>Geofys</w:t>
            </w:r>
            <w:r w:rsidR="009E2857">
              <w:rPr>
                <w:b/>
                <w:sz w:val="18"/>
                <w:szCs w:val="18"/>
              </w:rPr>
              <w:t>isk udstyr</w:t>
            </w:r>
          </w:p>
        </w:tc>
        <w:tc>
          <w:tcPr>
            <w:tcW w:w="4961" w:type="dxa"/>
            <w:shd w:val="clear" w:color="auto" w:fill="BFBFBF" w:themeFill="background1" w:themeFillShade="BF"/>
          </w:tcPr>
          <w:p w14:paraId="0C5EE847" w14:textId="2A3F9672" w:rsidR="009E2857" w:rsidRDefault="009E2857" w:rsidP="00761F05">
            <w:pPr>
              <w:rPr>
                <w:b/>
                <w:sz w:val="18"/>
                <w:szCs w:val="18"/>
              </w:rPr>
            </w:pPr>
            <w:r>
              <w:rPr>
                <w:b/>
                <w:sz w:val="18"/>
                <w:szCs w:val="18"/>
              </w:rPr>
              <w:t>Primært Frekvensspektrum</w:t>
            </w:r>
          </w:p>
        </w:tc>
      </w:tr>
      <w:tr w:rsidR="009E2857" w14:paraId="4E204F91" w14:textId="77777777" w:rsidTr="005B1316">
        <w:trPr>
          <w:trHeight w:val="268"/>
        </w:trPr>
        <w:tc>
          <w:tcPr>
            <w:tcW w:w="2127" w:type="dxa"/>
          </w:tcPr>
          <w:p w14:paraId="330BF2F2" w14:textId="56A0D50B" w:rsidR="009E2857" w:rsidRPr="00BB3B0D" w:rsidRDefault="009E2857" w:rsidP="00761F05">
            <w:pPr>
              <w:rPr>
                <w:sz w:val="18"/>
                <w:szCs w:val="18"/>
              </w:rPr>
            </w:pPr>
            <w:r>
              <w:rPr>
                <w:sz w:val="18"/>
                <w:szCs w:val="18"/>
              </w:rPr>
              <w:t>Sparker</w:t>
            </w:r>
          </w:p>
        </w:tc>
        <w:tc>
          <w:tcPr>
            <w:tcW w:w="4961" w:type="dxa"/>
          </w:tcPr>
          <w:p w14:paraId="6C73F206" w14:textId="35020D9D" w:rsidR="009E2857" w:rsidRPr="00BB3B0D" w:rsidRDefault="009E2857" w:rsidP="00761F05">
            <w:pPr>
              <w:rPr>
                <w:sz w:val="18"/>
                <w:szCs w:val="18"/>
              </w:rPr>
            </w:pPr>
            <w:r>
              <w:rPr>
                <w:sz w:val="18"/>
                <w:szCs w:val="18"/>
              </w:rPr>
              <w:t>200-300 Hz</w:t>
            </w:r>
          </w:p>
        </w:tc>
      </w:tr>
      <w:tr w:rsidR="009E2857" w14:paraId="016B2B96" w14:textId="77777777" w:rsidTr="005B1316">
        <w:trPr>
          <w:trHeight w:val="268"/>
        </w:trPr>
        <w:tc>
          <w:tcPr>
            <w:tcW w:w="2127" w:type="dxa"/>
          </w:tcPr>
          <w:p w14:paraId="48995141" w14:textId="69B2F095" w:rsidR="009E2857" w:rsidRPr="00BB3B0D" w:rsidRDefault="009E2857" w:rsidP="00761F05">
            <w:pPr>
              <w:rPr>
                <w:sz w:val="18"/>
                <w:szCs w:val="18"/>
              </w:rPr>
            </w:pPr>
            <w:r>
              <w:rPr>
                <w:sz w:val="18"/>
                <w:szCs w:val="18"/>
              </w:rPr>
              <w:t>Boomer</w:t>
            </w:r>
          </w:p>
        </w:tc>
        <w:tc>
          <w:tcPr>
            <w:tcW w:w="4961" w:type="dxa"/>
          </w:tcPr>
          <w:p w14:paraId="3CCF13D0" w14:textId="7888457D" w:rsidR="009E2857" w:rsidRDefault="009E2857" w:rsidP="00761F05">
            <w:pPr>
              <w:rPr>
                <w:sz w:val="18"/>
                <w:szCs w:val="18"/>
              </w:rPr>
            </w:pPr>
            <w:r>
              <w:rPr>
                <w:sz w:val="18"/>
                <w:szCs w:val="18"/>
              </w:rPr>
              <w:t>2-4 kHz</w:t>
            </w:r>
          </w:p>
        </w:tc>
      </w:tr>
      <w:tr w:rsidR="009E2857" w14:paraId="22BB8577" w14:textId="77777777" w:rsidTr="005B1316">
        <w:trPr>
          <w:trHeight w:val="268"/>
        </w:trPr>
        <w:tc>
          <w:tcPr>
            <w:tcW w:w="2127" w:type="dxa"/>
          </w:tcPr>
          <w:p w14:paraId="0773D3CA" w14:textId="0875AFB7" w:rsidR="009E2857" w:rsidRPr="00BB3B0D" w:rsidRDefault="009E2857" w:rsidP="00761F05">
            <w:pPr>
              <w:rPr>
                <w:sz w:val="18"/>
                <w:szCs w:val="18"/>
              </w:rPr>
            </w:pPr>
            <w:r>
              <w:rPr>
                <w:sz w:val="18"/>
                <w:szCs w:val="18"/>
              </w:rPr>
              <w:t>Sub-</w:t>
            </w:r>
            <w:proofErr w:type="spellStart"/>
            <w:r>
              <w:rPr>
                <w:sz w:val="18"/>
                <w:szCs w:val="18"/>
              </w:rPr>
              <w:t>bottom</w:t>
            </w:r>
            <w:proofErr w:type="spellEnd"/>
            <w:r>
              <w:rPr>
                <w:sz w:val="18"/>
                <w:szCs w:val="18"/>
              </w:rPr>
              <w:t xml:space="preserve"> profiler</w:t>
            </w:r>
          </w:p>
        </w:tc>
        <w:tc>
          <w:tcPr>
            <w:tcW w:w="4961" w:type="dxa"/>
          </w:tcPr>
          <w:p w14:paraId="0190AC01" w14:textId="618D4B61" w:rsidR="009E2857" w:rsidRDefault="009E2857" w:rsidP="00D211BD">
            <w:pPr>
              <w:rPr>
                <w:sz w:val="18"/>
                <w:szCs w:val="18"/>
              </w:rPr>
            </w:pPr>
            <w:r>
              <w:rPr>
                <w:sz w:val="18"/>
                <w:szCs w:val="18"/>
              </w:rPr>
              <w:t>85-11</w:t>
            </w:r>
            <w:r w:rsidR="00D211BD">
              <w:rPr>
                <w:sz w:val="18"/>
                <w:szCs w:val="18"/>
              </w:rPr>
              <w:t>0</w:t>
            </w:r>
            <w:r>
              <w:rPr>
                <w:sz w:val="18"/>
                <w:szCs w:val="18"/>
              </w:rPr>
              <w:t xml:space="preserve"> kHz / </w:t>
            </w:r>
            <w:r w:rsidR="00D211BD">
              <w:rPr>
                <w:sz w:val="18"/>
                <w:szCs w:val="18"/>
              </w:rPr>
              <w:t>8-1</w:t>
            </w:r>
            <w:r>
              <w:rPr>
                <w:sz w:val="18"/>
                <w:szCs w:val="18"/>
              </w:rPr>
              <w:t>2 kHz</w:t>
            </w:r>
          </w:p>
        </w:tc>
      </w:tr>
      <w:tr w:rsidR="009E2857" w14:paraId="3E63669C" w14:textId="77777777" w:rsidTr="005B1316">
        <w:trPr>
          <w:trHeight w:val="268"/>
        </w:trPr>
        <w:tc>
          <w:tcPr>
            <w:tcW w:w="2127" w:type="dxa"/>
          </w:tcPr>
          <w:p w14:paraId="0EFBF25C" w14:textId="574E428F" w:rsidR="009E2857" w:rsidRDefault="009E2857" w:rsidP="00761F05">
            <w:pPr>
              <w:rPr>
                <w:sz w:val="18"/>
                <w:szCs w:val="18"/>
              </w:rPr>
            </w:pPr>
            <w:r>
              <w:rPr>
                <w:sz w:val="18"/>
                <w:szCs w:val="18"/>
              </w:rPr>
              <w:t>Side Scan Sonar</w:t>
            </w:r>
          </w:p>
        </w:tc>
        <w:tc>
          <w:tcPr>
            <w:tcW w:w="4961" w:type="dxa"/>
          </w:tcPr>
          <w:p w14:paraId="728D7BE0" w14:textId="3D207439" w:rsidR="009E2857" w:rsidRDefault="009E2857" w:rsidP="00761F05">
            <w:pPr>
              <w:rPr>
                <w:sz w:val="18"/>
                <w:szCs w:val="18"/>
              </w:rPr>
            </w:pPr>
            <w:r>
              <w:rPr>
                <w:sz w:val="18"/>
                <w:szCs w:val="18"/>
              </w:rPr>
              <w:t>300/600 kHz</w:t>
            </w:r>
          </w:p>
        </w:tc>
      </w:tr>
      <w:tr w:rsidR="009E2857" w14:paraId="038562C7" w14:textId="77777777" w:rsidTr="005B1316">
        <w:trPr>
          <w:trHeight w:val="268"/>
        </w:trPr>
        <w:tc>
          <w:tcPr>
            <w:tcW w:w="2127" w:type="dxa"/>
          </w:tcPr>
          <w:p w14:paraId="06643D93" w14:textId="0D95C859" w:rsidR="009E2857" w:rsidRDefault="009E2857" w:rsidP="003E34D5">
            <w:pPr>
              <w:rPr>
                <w:sz w:val="18"/>
                <w:szCs w:val="18"/>
              </w:rPr>
            </w:pPr>
            <w:r>
              <w:rPr>
                <w:sz w:val="18"/>
                <w:szCs w:val="18"/>
              </w:rPr>
              <w:t>Multibeam sonar</w:t>
            </w:r>
          </w:p>
        </w:tc>
        <w:tc>
          <w:tcPr>
            <w:tcW w:w="4961" w:type="dxa"/>
          </w:tcPr>
          <w:p w14:paraId="4E9AEE25" w14:textId="4BD63031" w:rsidR="009E2857" w:rsidRDefault="009E2857" w:rsidP="00761F05">
            <w:pPr>
              <w:rPr>
                <w:sz w:val="18"/>
                <w:szCs w:val="18"/>
              </w:rPr>
            </w:pPr>
            <w:r>
              <w:rPr>
                <w:sz w:val="18"/>
                <w:szCs w:val="18"/>
              </w:rPr>
              <w:t>400 kHz</w:t>
            </w:r>
          </w:p>
        </w:tc>
      </w:tr>
    </w:tbl>
    <w:p w14:paraId="2113A6B5" w14:textId="4C4A9250" w:rsidR="00F16404" w:rsidRDefault="00F16404" w:rsidP="00F44CF6"/>
    <w:p w14:paraId="78A41133" w14:textId="77777777" w:rsidR="00EB026E" w:rsidRDefault="003404F4" w:rsidP="00716ACC">
      <w:r>
        <w:t>En e</w:t>
      </w:r>
      <w:r w:rsidR="000165CF">
        <w:t xml:space="preserve">ventuel effekt på fauna vil </w:t>
      </w:r>
      <w:r w:rsidR="00F16404">
        <w:t xml:space="preserve">være forbigående, idet påvirkning udelukkende vil kunne forekomme, så længe de </w:t>
      </w:r>
      <w:r w:rsidR="000165CF">
        <w:t xml:space="preserve">geofysiske undersøgelser </w:t>
      </w:r>
      <w:r w:rsidR="00F16404">
        <w:t>står på.</w:t>
      </w:r>
      <w:r w:rsidR="000165CF">
        <w:t xml:space="preserve"> </w:t>
      </w:r>
    </w:p>
    <w:p w14:paraId="096A6FC0" w14:textId="77777777" w:rsidR="00EB026E" w:rsidRDefault="00EB026E" w:rsidP="00716ACC"/>
    <w:p w14:paraId="117D77A6" w14:textId="1C873B38" w:rsidR="00716ACC" w:rsidRPr="00EF43C4" w:rsidRDefault="00716ACC" w:rsidP="00716ACC">
      <w:r w:rsidRPr="00EF43C4">
        <w:t xml:space="preserve">Prøveboringer vil blive udført med </w:t>
      </w:r>
      <w:proofErr w:type="spellStart"/>
      <w:r w:rsidRPr="00EF43C4">
        <w:t>Vibrocorer</w:t>
      </w:r>
      <w:proofErr w:type="spellEnd"/>
      <w:r w:rsidRPr="00EF43C4">
        <w:t xml:space="preserve"> eller lignende boreudstyr, der kan indsamle borekerner til 6 meters dybde</w:t>
      </w:r>
      <w:r w:rsidR="00264DA3" w:rsidRPr="00EF43C4">
        <w:t>,</w:t>
      </w:r>
      <w:r w:rsidRPr="00EF43C4">
        <w:t xml:space="preserve"> og som har en diameter på ca. 10 cm. Indsamlingen af prøveboringer foregår mens fartøjet er forankret, eller sejler ved meget lav hastighed for at holde fartøjet over borepositionen. </w:t>
      </w:r>
    </w:p>
    <w:p w14:paraId="404694FA" w14:textId="77777777" w:rsidR="00716ACC" w:rsidRPr="002A4C27" w:rsidRDefault="00716ACC" w:rsidP="00716ACC">
      <w:pPr>
        <w:rPr>
          <w:highlight w:val="yellow"/>
        </w:rPr>
      </w:pPr>
    </w:p>
    <w:p w14:paraId="1563E317" w14:textId="6C4DF828" w:rsidR="00716ACC" w:rsidRPr="00DD3808" w:rsidRDefault="00886103" w:rsidP="00716ACC">
      <w:r w:rsidRPr="00886103">
        <w:t>Indsamling af prøveboringer påvirker havbunden på positionen, hvor prøven tages fra, men d</w:t>
      </w:r>
      <w:r w:rsidR="00716ACC" w:rsidRPr="00886103">
        <w:t>a aktiviteten ikke medfører væsentlig sedimentspredningen eller lignende, vurderes påvirkning på havbunden uden for borepositionerne at være minimal.</w:t>
      </w:r>
    </w:p>
    <w:p w14:paraId="5147C8F5" w14:textId="77777777" w:rsidR="00716ACC" w:rsidRDefault="00716ACC" w:rsidP="00F44CF6"/>
    <w:p w14:paraId="64758E59" w14:textId="5CA2168B" w:rsidR="00E451DF" w:rsidRDefault="00E80A6F" w:rsidP="00F44CF6">
      <w:r>
        <w:t>De danske farvande er</w:t>
      </w:r>
      <w:r w:rsidR="00F16404">
        <w:t xml:space="preserve"> endvidere </w:t>
      </w:r>
      <w:r>
        <w:t xml:space="preserve">generelt præget af </w:t>
      </w:r>
      <w:r w:rsidR="007C281D">
        <w:t>betydelig skibstrafik.</w:t>
      </w:r>
      <w:r>
        <w:t xml:space="preserve"> </w:t>
      </w:r>
      <w:r w:rsidR="00E451DF">
        <w:t>Støj og forstyrrelser fra sejladsaktivite</w:t>
      </w:r>
      <w:r w:rsidR="00B025AC">
        <w:t>te</w:t>
      </w:r>
      <w:r w:rsidR="00E451DF">
        <w:t xml:space="preserve">rne med et </w:t>
      </w:r>
      <w:r w:rsidR="00C32BD0">
        <w:t>motordrevet</w:t>
      </w:r>
      <w:r w:rsidR="00E451DF">
        <w:t xml:space="preserve"> surveyfartøj, i forbindelse med efterforskningsaktiviteten, </w:t>
      </w:r>
      <w:r w:rsidR="00B025AC">
        <w:t>vurderes</w:t>
      </w:r>
      <w:r w:rsidR="007C281D">
        <w:t xml:space="preserve"> at have en </w:t>
      </w:r>
      <w:r w:rsidR="00E451DF">
        <w:t>minimal og forbigående påvirkning</w:t>
      </w:r>
      <w:r w:rsidR="007C281D">
        <w:t xml:space="preserve"> </w:t>
      </w:r>
      <w:r w:rsidR="00E451DF">
        <w:t>af arter optaget i habitatdirektivets bilag IV</w:t>
      </w:r>
      <w:r w:rsidR="007C281D">
        <w:t>, og forventes ikke at lede til væsentlig merpåvirkning af arterne.</w:t>
      </w:r>
    </w:p>
    <w:p w14:paraId="462E2F82" w14:textId="1824BA0C" w:rsidR="00147799" w:rsidRPr="00240E24" w:rsidRDefault="00E451DF" w:rsidP="003925D4">
      <w:pPr>
        <w:pStyle w:val="Overskrift1"/>
      </w:pPr>
      <w:bookmarkStart w:id="5" w:name="_Toc229052841"/>
      <w:r>
        <w:t>Habitatdirektivets bilag IV-arter</w:t>
      </w:r>
      <w:bookmarkEnd w:id="5"/>
    </w:p>
    <w:p w14:paraId="03C1841D" w14:textId="59707499" w:rsidR="00BC1C77" w:rsidRDefault="00E451DF" w:rsidP="00FE7E77">
      <w:r w:rsidRPr="00E451DF">
        <w:t>Habitatdirektivet indeholder krav om, at alle planer og projekter skal vurderes i forhold til deres påvirkning af bilag IV-arter både inden</w:t>
      </w:r>
      <w:r w:rsidR="008D5B06">
        <w:t xml:space="preserve"> </w:t>
      </w:r>
      <w:r w:rsidRPr="00E451DF">
        <w:t>for og uden for habitatområder</w:t>
      </w:r>
      <w:r w:rsidRPr="0024078E">
        <w:t>. Hvaler, herunder marsvin</w:t>
      </w:r>
      <w:r w:rsidR="0024078E" w:rsidRPr="0024078E">
        <w:t xml:space="preserve"> </w:t>
      </w:r>
      <w:r w:rsidRPr="0024078E">
        <w:t>er</w:t>
      </w:r>
      <w:r w:rsidRPr="00E451DF">
        <w:t xml:space="preserve"> særligt beskyttet under habitatdirektivets bilag IV. EU-medlemslandene, herunder Danmark, er således forpligtet til at beskytte arterne, både inden for og uden for Natura 2000-områder.</w:t>
      </w:r>
    </w:p>
    <w:p w14:paraId="19D272BD" w14:textId="2ECBF43F" w:rsidR="007E03CD" w:rsidRDefault="007E03CD" w:rsidP="00FE7E77"/>
    <w:p w14:paraId="6165ED27" w14:textId="19719A97" w:rsidR="007E03CD" w:rsidRDefault="00B17D3F" w:rsidP="00FE7E77">
      <w:r>
        <w:t>M</w:t>
      </w:r>
      <w:r w:rsidR="00761F05">
        <w:t>arsvin</w:t>
      </w:r>
      <w:r w:rsidR="007E03CD" w:rsidRPr="00E719AF">
        <w:t xml:space="preserve"> </w:t>
      </w:r>
      <w:r w:rsidR="00761F05">
        <w:t>er den eneste hvalart, der med sikkerhed tilbringer hele sin livscyklus i danske farvande. Marsvin</w:t>
      </w:r>
      <w:r w:rsidR="007E03CD" w:rsidRPr="00E719AF">
        <w:t xml:space="preserve"> i </w:t>
      </w:r>
      <w:r w:rsidR="00761F05">
        <w:t xml:space="preserve">danske farvande kommer fra </w:t>
      </w:r>
      <w:r w:rsidR="007E03CD" w:rsidRPr="00E719AF">
        <w:t>t</w:t>
      </w:r>
      <w:r w:rsidR="007E03CD">
        <w:t>re</w:t>
      </w:r>
      <w:r w:rsidR="007E03CD" w:rsidRPr="00E719AF">
        <w:t xml:space="preserve"> populationer:</w:t>
      </w:r>
      <w:r w:rsidR="007E03CD">
        <w:t xml:space="preserve"> Nordsøpopulationen (ca. 300.000-350.000 individer);</w:t>
      </w:r>
      <w:r w:rsidR="007E03CD" w:rsidRPr="00E719AF">
        <w:t xml:space="preserve"> Bælthavspopulationen</w:t>
      </w:r>
      <w:r w:rsidR="007E03CD">
        <w:t xml:space="preserve"> (ca. 14.000 individer)</w:t>
      </w:r>
      <w:r w:rsidR="007E03CD" w:rsidRPr="00E719AF">
        <w:t xml:space="preserve"> og Østersøpopulationen</w:t>
      </w:r>
      <w:r w:rsidR="007E03CD">
        <w:t xml:space="preserve"> (ca. 500 individer; </w:t>
      </w:r>
      <w:proofErr w:type="spellStart"/>
      <w:r w:rsidR="007E03CD" w:rsidRPr="00E719AF">
        <w:t>Sveegaard</w:t>
      </w:r>
      <w:proofErr w:type="spellEnd"/>
      <w:r w:rsidR="007E03CD" w:rsidRPr="00E719AF">
        <w:t xml:space="preserve"> m.fl. 2018</w:t>
      </w:r>
      <w:r w:rsidR="007E03CD">
        <w:t xml:space="preserve">, </w:t>
      </w:r>
      <w:proofErr w:type="spellStart"/>
      <w:r w:rsidR="007E03CD">
        <w:t>Gilles</w:t>
      </w:r>
      <w:proofErr w:type="spellEnd"/>
      <w:r w:rsidR="007E03CD">
        <w:t xml:space="preserve"> m.fl. 2023)</w:t>
      </w:r>
      <w:r w:rsidR="007E03CD" w:rsidRPr="00E719AF">
        <w:t xml:space="preserve">. </w:t>
      </w:r>
      <w:r w:rsidR="007E03CD">
        <w:t xml:space="preserve">I </w:t>
      </w:r>
      <w:r w:rsidR="005F5623" w:rsidRPr="005F5623">
        <w:fldChar w:fldCharType="begin"/>
      </w:r>
      <w:r w:rsidR="005F5623" w:rsidRPr="005F5623">
        <w:instrText xml:space="preserve"> REF _Ref228868075 \h  \* MERGEFORMAT </w:instrText>
      </w:r>
      <w:r w:rsidR="005F5623" w:rsidRPr="005F5623">
        <w:fldChar w:fldCharType="separate"/>
      </w:r>
      <w:r w:rsidR="005F5623" w:rsidRPr="005F5623">
        <w:t xml:space="preserve">Figur </w:t>
      </w:r>
      <w:r w:rsidR="005F5623" w:rsidRPr="005F5623">
        <w:rPr>
          <w:noProof/>
        </w:rPr>
        <w:t>2</w:t>
      </w:r>
      <w:r w:rsidR="005F5623" w:rsidRPr="005F5623">
        <w:fldChar w:fldCharType="end"/>
      </w:r>
      <w:r w:rsidR="007E03CD" w:rsidRPr="005F5623">
        <w:t>,</w:t>
      </w:r>
      <w:r w:rsidR="007E03CD" w:rsidRPr="00761F05">
        <w:t xml:space="preserve"> kan</w:t>
      </w:r>
      <w:r w:rsidR="007E03CD">
        <w:t xml:space="preserve"> man se, hvordan populationerne er opdelt geografisk.</w:t>
      </w:r>
    </w:p>
    <w:p w14:paraId="232C672B" w14:textId="0C9ACA7F" w:rsidR="007E03CD" w:rsidRDefault="007E03CD" w:rsidP="00FE7E77"/>
    <w:p w14:paraId="46BFF7F0" w14:textId="77777777" w:rsidR="00761F05" w:rsidRDefault="007E03CD" w:rsidP="00761F05">
      <w:pPr>
        <w:keepNext/>
      </w:pPr>
      <w:r>
        <w:rPr>
          <w:noProof/>
        </w:rPr>
        <w:lastRenderedPageBreak/>
        <w:drawing>
          <wp:inline distT="0" distB="0" distL="0" distR="0" wp14:anchorId="3E98DA24" wp14:editId="0B6EDFC6">
            <wp:extent cx="5759450" cy="4428490"/>
            <wp:effectExtent l="0" t="0" r="8255"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4428490"/>
                    </a:xfrm>
                    <a:prstGeom prst="rect">
                      <a:avLst/>
                    </a:prstGeom>
                  </pic:spPr>
                </pic:pic>
              </a:graphicData>
            </a:graphic>
          </wp:inline>
        </w:drawing>
      </w:r>
    </w:p>
    <w:p w14:paraId="29571359" w14:textId="2D16200E" w:rsidR="007E03CD" w:rsidRPr="005F5623" w:rsidRDefault="005F5623" w:rsidP="005F5623">
      <w:pPr>
        <w:pStyle w:val="Billedtekst"/>
        <w:rPr>
          <w:b w:val="0"/>
          <w:color w:val="000000" w:themeColor="text1"/>
        </w:rPr>
      </w:pPr>
      <w:bookmarkStart w:id="6" w:name="_Ref228868075"/>
      <w:r w:rsidRPr="005F5623">
        <w:rPr>
          <w:b w:val="0"/>
          <w:bCs w:val="0"/>
          <w:color w:val="000000" w:themeColor="text1"/>
        </w:rPr>
        <w:t xml:space="preserve">Figur </w:t>
      </w:r>
      <w:r w:rsidRPr="005F5623">
        <w:rPr>
          <w:b w:val="0"/>
          <w:bCs w:val="0"/>
          <w:color w:val="000000" w:themeColor="text1"/>
        </w:rPr>
        <w:fldChar w:fldCharType="begin"/>
      </w:r>
      <w:r w:rsidRPr="005F5623">
        <w:rPr>
          <w:b w:val="0"/>
          <w:bCs w:val="0"/>
          <w:color w:val="000000" w:themeColor="text1"/>
        </w:rPr>
        <w:instrText xml:space="preserve"> SEQ Figur \* ARABIC </w:instrText>
      </w:r>
      <w:r w:rsidRPr="005F5623">
        <w:rPr>
          <w:b w:val="0"/>
          <w:bCs w:val="0"/>
          <w:color w:val="000000" w:themeColor="text1"/>
        </w:rPr>
        <w:fldChar w:fldCharType="separate"/>
      </w:r>
      <w:r w:rsidR="00E46C61">
        <w:rPr>
          <w:b w:val="0"/>
          <w:bCs w:val="0"/>
          <w:noProof/>
          <w:color w:val="000000" w:themeColor="text1"/>
        </w:rPr>
        <w:t>2</w:t>
      </w:r>
      <w:r w:rsidRPr="005F5623">
        <w:rPr>
          <w:b w:val="0"/>
          <w:bCs w:val="0"/>
          <w:color w:val="000000" w:themeColor="text1"/>
        </w:rPr>
        <w:fldChar w:fldCharType="end"/>
      </w:r>
      <w:bookmarkEnd w:id="6"/>
      <w:r w:rsidRPr="005F5623">
        <w:rPr>
          <w:b w:val="0"/>
          <w:bCs w:val="0"/>
          <w:color w:val="000000" w:themeColor="text1"/>
        </w:rPr>
        <w:t xml:space="preserve"> - Geografisk</w:t>
      </w:r>
      <w:r w:rsidRPr="005F5623">
        <w:rPr>
          <w:b w:val="0"/>
          <w:color w:val="000000" w:themeColor="text1"/>
        </w:rPr>
        <w:t xml:space="preserve"> opdeling af det tre marsvinepopulationer i danske farvande. Fra </w:t>
      </w:r>
      <w:proofErr w:type="spellStart"/>
      <w:r w:rsidRPr="005F5623">
        <w:rPr>
          <w:b w:val="0"/>
          <w:color w:val="000000" w:themeColor="text1"/>
        </w:rPr>
        <w:t>Sveegaard</w:t>
      </w:r>
      <w:proofErr w:type="spellEnd"/>
      <w:r w:rsidRPr="005F5623">
        <w:rPr>
          <w:b w:val="0"/>
          <w:color w:val="000000" w:themeColor="text1"/>
        </w:rPr>
        <w:t xml:space="preserve"> m.fl. 2018.</w:t>
      </w:r>
    </w:p>
    <w:p w14:paraId="020E69A5" w14:textId="32EE5945" w:rsidR="00D90DD7" w:rsidRDefault="00D90DD7" w:rsidP="00713BCC">
      <w:r>
        <w:t>Marsvinehunnerne føder en unge hvert til hvert andet år i maj-juli, mens parringen foregår i august. Det antages at marsvin er mest følsomme for forstyrrelse i denne periode, mens kalvene er helt små.</w:t>
      </w:r>
    </w:p>
    <w:p w14:paraId="12122C78" w14:textId="77777777" w:rsidR="00D90DD7" w:rsidRDefault="00D90DD7" w:rsidP="00713BCC"/>
    <w:p w14:paraId="3C56A5A3" w14:textId="2A32CE9F" w:rsidR="003404F4" w:rsidRDefault="003404F4" w:rsidP="00713BCC">
      <w:r>
        <w:t xml:space="preserve">Marsvin </w:t>
      </w:r>
      <w:r w:rsidR="00713BCC">
        <w:t xml:space="preserve">har en god hørelse og er meget </w:t>
      </w:r>
      <w:r>
        <w:t>følsomme for lyde med højere frekvensindhold (</w:t>
      </w:r>
      <w:r w:rsidR="00713BCC">
        <w:t xml:space="preserve">Andersen, 1970, </w:t>
      </w:r>
      <w:proofErr w:type="spellStart"/>
      <w:r w:rsidR="00713BCC">
        <w:t>Kastelein</w:t>
      </w:r>
      <w:proofErr w:type="spellEnd"/>
      <w:r w:rsidR="00713BCC">
        <w:t xml:space="preserve"> m.fl. 2010).</w:t>
      </w:r>
      <w:r>
        <w:t xml:space="preserve"> </w:t>
      </w:r>
      <w:r w:rsidR="00713BCC">
        <w:t xml:space="preserve">I </w:t>
      </w:r>
      <w:r w:rsidR="009A53C7" w:rsidRPr="009A53C7">
        <w:fldChar w:fldCharType="begin"/>
      </w:r>
      <w:r w:rsidR="009A53C7" w:rsidRPr="009A53C7">
        <w:instrText xml:space="preserve"> REF _Ref163640096 \h  \* MERGEFORMAT </w:instrText>
      </w:r>
      <w:r w:rsidR="009A53C7" w:rsidRPr="009A53C7">
        <w:fldChar w:fldCharType="separate"/>
      </w:r>
      <w:r w:rsidR="00E46C61" w:rsidRPr="00F13436">
        <w:t xml:space="preserve">Figur </w:t>
      </w:r>
      <w:r w:rsidR="00E46C61" w:rsidRPr="00E46C61">
        <w:rPr>
          <w:noProof/>
        </w:rPr>
        <w:t>3</w:t>
      </w:r>
      <w:r w:rsidR="009A53C7" w:rsidRPr="009A53C7">
        <w:fldChar w:fldCharType="end"/>
      </w:r>
      <w:r w:rsidR="009A53C7" w:rsidRPr="009A53C7">
        <w:t xml:space="preserve"> </w:t>
      </w:r>
      <w:r w:rsidR="0044659A" w:rsidRPr="009A53C7">
        <w:t>ses</w:t>
      </w:r>
      <w:r w:rsidR="0044659A">
        <w:t xml:space="preserve"> </w:t>
      </w:r>
      <w:r w:rsidR="00713BCC">
        <w:t>såkaldt</w:t>
      </w:r>
      <w:r w:rsidR="0044659A">
        <w:t>e</w:t>
      </w:r>
      <w:r w:rsidR="00713BCC">
        <w:t xml:space="preserve"> </w:t>
      </w:r>
      <w:proofErr w:type="spellStart"/>
      <w:r w:rsidR="00713BCC">
        <w:t>audiogram</w:t>
      </w:r>
      <w:r w:rsidR="0044659A">
        <w:t>mer</w:t>
      </w:r>
      <w:proofErr w:type="spellEnd"/>
      <w:r w:rsidR="0044659A">
        <w:t xml:space="preserve"> for marsvin</w:t>
      </w:r>
      <w:r w:rsidR="00713BCC">
        <w:t>,</w:t>
      </w:r>
      <w:r>
        <w:t xml:space="preserve"> hvor frekvensen</w:t>
      </w:r>
      <w:r w:rsidR="0044659A">
        <w:t xml:space="preserve"> er</w:t>
      </w:r>
      <w:r>
        <w:t xml:space="preserve"> angive</w:t>
      </w:r>
      <w:r w:rsidR="0044659A">
        <w:t>t</w:t>
      </w:r>
      <w:r>
        <w:t xml:space="preserve"> på x-aksen og dyrets følsomhed ved frekvens</w:t>
      </w:r>
      <w:r w:rsidR="0044659A">
        <w:t>en</w:t>
      </w:r>
      <w:r>
        <w:t xml:space="preserve"> på y-aksen</w:t>
      </w:r>
      <w:r w:rsidR="0044659A">
        <w:t xml:space="preserve">. </w:t>
      </w:r>
      <w:proofErr w:type="spellStart"/>
      <w:r>
        <w:t>Audiogramme</w:t>
      </w:r>
      <w:r w:rsidR="00F13436">
        <w:t>r</w:t>
      </w:r>
      <w:proofErr w:type="spellEnd"/>
      <w:r>
        <w:t xml:space="preserve"> se</w:t>
      </w:r>
      <w:r w:rsidR="0044659A">
        <w:t>r</w:t>
      </w:r>
      <w:r w:rsidR="00F13436">
        <w:t xml:space="preserve"> generelt</w:t>
      </w:r>
      <w:r>
        <w:t xml:space="preserve"> </w:t>
      </w:r>
      <w:proofErr w:type="spellStart"/>
      <w:r>
        <w:t>u-forme</w:t>
      </w:r>
      <w:r w:rsidR="00F13436">
        <w:t>de</w:t>
      </w:r>
      <w:proofErr w:type="spellEnd"/>
      <w:r w:rsidR="00F13436">
        <w:t xml:space="preserve"> ud, idet</w:t>
      </w:r>
      <w:r>
        <w:t xml:space="preserve"> </w:t>
      </w:r>
      <w:r w:rsidR="00F13436">
        <w:t>de fleste arter er</w:t>
      </w:r>
      <w:r>
        <w:t xml:space="preserve"> mindre følsom</w:t>
      </w:r>
      <w:r w:rsidR="00F13436">
        <w:t>me</w:t>
      </w:r>
      <w:r>
        <w:t xml:space="preserve"> i den øvre og nedre ende af det hørbare område (</w:t>
      </w:r>
      <w:proofErr w:type="spellStart"/>
      <w:r>
        <w:t>Southall</w:t>
      </w:r>
      <w:proofErr w:type="spellEnd"/>
      <w:r>
        <w:t xml:space="preserve"> m.fl. 2019, Tougaard 2014).</w:t>
      </w:r>
      <w:r w:rsidR="00F13436">
        <w:t xml:space="preserve"> </w:t>
      </w:r>
      <w:r>
        <w:t>D</w:t>
      </w:r>
      <w:r w:rsidRPr="00BC2D6F">
        <w:t>erfor bruger man i dag det, der hedder frekvensvægtning</w:t>
      </w:r>
      <w:r>
        <w:t xml:space="preserve">, når man vurderer effekten af støj. </w:t>
      </w:r>
      <w:r w:rsidR="001F710D">
        <w:t xml:space="preserve">Frekvensvægtning foregår ved, at man </w:t>
      </w:r>
      <w:r w:rsidR="001F710D" w:rsidRPr="00BC2D6F">
        <w:t>bortfiltrere eller reducere den energi, der er i et støjsignal, ved de frekvenser</w:t>
      </w:r>
      <w:r w:rsidR="001F710D">
        <w:t xml:space="preserve"> en</w:t>
      </w:r>
      <w:r w:rsidR="001F710D" w:rsidRPr="00BC2D6F">
        <w:t xml:space="preserve"> art ikke kan høre, eller hører dårligere</w:t>
      </w:r>
      <w:r w:rsidR="001F710D">
        <w:t>, basere</w:t>
      </w:r>
      <w:r w:rsidR="003F7049">
        <w:t xml:space="preserve">t på eksisterende viden eller formodninger om en arts hørelse </w:t>
      </w:r>
      <w:r w:rsidRPr="00BC2D6F">
        <w:t>(</w:t>
      </w:r>
      <w:proofErr w:type="spellStart"/>
      <w:r w:rsidRPr="00BC2D6F">
        <w:t>Southall</w:t>
      </w:r>
      <w:proofErr w:type="spellEnd"/>
      <w:r w:rsidRPr="00BC2D6F">
        <w:t xml:space="preserve"> m.fl. 2019</w:t>
      </w:r>
      <w:r w:rsidR="00EF43C4" w:rsidRPr="00A9718F">
        <w:t>, NMFS 2024</w:t>
      </w:r>
      <w:r w:rsidRPr="00BC2D6F">
        <w:t>).</w:t>
      </w:r>
      <w:r w:rsidR="009E2857">
        <w:t xml:space="preserve"> Generelt vil havpattedyr ikke kunne høre frekvenser over 200 kHz (</w:t>
      </w:r>
      <w:proofErr w:type="spellStart"/>
      <w:r w:rsidR="009E2857">
        <w:t>Southall</w:t>
      </w:r>
      <w:proofErr w:type="spellEnd"/>
      <w:r w:rsidR="009E2857">
        <w:t xml:space="preserve"> m.fl. 2019</w:t>
      </w:r>
      <w:r w:rsidR="00EF43C4">
        <w:t>, NMFS 2024</w:t>
      </w:r>
      <w:r w:rsidR="009E2857">
        <w:t xml:space="preserve">). </w:t>
      </w:r>
      <w:r w:rsidR="003C1B78">
        <w:t>Geofysisk udstyr, som operere</w:t>
      </w:r>
      <w:r w:rsidR="00264EED">
        <w:t>r</w:t>
      </w:r>
      <w:r w:rsidR="003C1B78">
        <w:t xml:space="preserve"> ved højere frekvenser, som </w:t>
      </w:r>
      <w:r w:rsidR="00731814">
        <w:t xml:space="preserve">fx </w:t>
      </w:r>
      <w:r w:rsidR="003C1B78">
        <w:t xml:space="preserve">sidescan sonar, og multibeam sonar, vil derfor ikke i sig selv </w:t>
      </w:r>
      <w:r w:rsidR="00731814">
        <w:t xml:space="preserve">kunne </w:t>
      </w:r>
      <w:r w:rsidR="003C1B78">
        <w:t xml:space="preserve">påvirke </w:t>
      </w:r>
      <w:r w:rsidR="00455051">
        <w:t xml:space="preserve">havpattedyr som </w:t>
      </w:r>
      <w:r w:rsidR="00455051" w:rsidRPr="0024078E">
        <w:t>marsvin, gråsæl</w:t>
      </w:r>
      <w:r w:rsidR="00455051">
        <w:t xml:space="preserve"> og spætte</w:t>
      </w:r>
      <w:r w:rsidR="00BB0A82">
        <w:t>t</w:t>
      </w:r>
      <w:r w:rsidR="00455051">
        <w:t xml:space="preserve"> sæl</w:t>
      </w:r>
      <w:r w:rsidR="003C1B78">
        <w:t>.</w:t>
      </w:r>
    </w:p>
    <w:p w14:paraId="362132F5" w14:textId="4ACB70C1" w:rsidR="00F13436" w:rsidRDefault="00F13436" w:rsidP="00713BCC"/>
    <w:p w14:paraId="143ADF34" w14:textId="77777777" w:rsidR="00F13436" w:rsidRDefault="00F13436" w:rsidP="00F13436">
      <w:pPr>
        <w:keepNext/>
      </w:pPr>
      <w:r w:rsidRPr="00B80EF4">
        <w:rPr>
          <w:noProof/>
        </w:rPr>
        <w:lastRenderedPageBreak/>
        <w:drawing>
          <wp:inline distT="0" distB="0" distL="0" distR="0" wp14:anchorId="37F42F9D" wp14:editId="2DD35BC0">
            <wp:extent cx="5685528" cy="3638550"/>
            <wp:effectExtent l="0" t="0" r="0" b="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5528" cy="3638550"/>
                    </a:xfrm>
                    <a:prstGeom prst="rect">
                      <a:avLst/>
                    </a:prstGeom>
                    <a:noFill/>
                    <a:ln>
                      <a:noFill/>
                    </a:ln>
                  </pic:spPr>
                </pic:pic>
              </a:graphicData>
            </a:graphic>
          </wp:inline>
        </w:drawing>
      </w:r>
    </w:p>
    <w:p w14:paraId="31918DA8" w14:textId="7BB0C15C" w:rsidR="00F13436" w:rsidRPr="00F13436" w:rsidRDefault="00F13436" w:rsidP="00F13436">
      <w:pPr>
        <w:pStyle w:val="Billedtekst"/>
        <w:rPr>
          <w:b w:val="0"/>
          <w:color w:val="auto"/>
        </w:rPr>
      </w:pPr>
      <w:bookmarkStart w:id="7" w:name="_Ref163640096"/>
      <w:r w:rsidRPr="00F13436">
        <w:rPr>
          <w:b w:val="0"/>
          <w:color w:val="auto"/>
        </w:rPr>
        <w:t xml:space="preserve">Figur </w:t>
      </w:r>
      <w:r w:rsidR="005F5623">
        <w:rPr>
          <w:b w:val="0"/>
          <w:color w:val="auto"/>
        </w:rPr>
        <w:fldChar w:fldCharType="begin"/>
      </w:r>
      <w:r w:rsidR="005F5623">
        <w:rPr>
          <w:b w:val="0"/>
          <w:color w:val="auto"/>
        </w:rPr>
        <w:instrText xml:space="preserve"> SEQ Figur \* ARABIC </w:instrText>
      </w:r>
      <w:r w:rsidR="005F5623">
        <w:rPr>
          <w:b w:val="0"/>
          <w:color w:val="auto"/>
        </w:rPr>
        <w:fldChar w:fldCharType="separate"/>
      </w:r>
      <w:r w:rsidR="00E46C61">
        <w:rPr>
          <w:b w:val="0"/>
          <w:noProof/>
          <w:color w:val="auto"/>
        </w:rPr>
        <w:t>3</w:t>
      </w:r>
      <w:r w:rsidR="005F5623">
        <w:rPr>
          <w:b w:val="0"/>
          <w:color w:val="auto"/>
        </w:rPr>
        <w:fldChar w:fldCharType="end"/>
      </w:r>
      <w:bookmarkEnd w:id="7"/>
      <w:r w:rsidRPr="00F13436">
        <w:rPr>
          <w:b w:val="0"/>
          <w:color w:val="auto"/>
        </w:rPr>
        <w:t xml:space="preserve"> </w:t>
      </w:r>
      <w:r w:rsidR="00E46C61">
        <w:rPr>
          <w:b w:val="0"/>
          <w:color w:val="auto"/>
        </w:rPr>
        <w:t xml:space="preserve">- </w:t>
      </w:r>
      <w:r>
        <w:rPr>
          <w:b w:val="0"/>
          <w:color w:val="auto"/>
        </w:rPr>
        <w:t>Hørelsen</w:t>
      </w:r>
      <w:r w:rsidRPr="00F13436">
        <w:rPr>
          <w:b w:val="0"/>
          <w:color w:val="auto"/>
        </w:rPr>
        <w:t xml:space="preserve"> hos to individer af marsvin (blå og grøn), samt et estimeret gruppe-audiogram (sort) for den samlede gruppe af højfrekvens-tandhvaler (VHF), inklusiv alle 6 kendte arter af marsvin, såvel som enkelte delfinarter. De to individuelle </w:t>
      </w:r>
      <w:proofErr w:type="spellStart"/>
      <w:r w:rsidRPr="00F13436">
        <w:rPr>
          <w:b w:val="0"/>
          <w:color w:val="auto"/>
        </w:rPr>
        <w:t>audiogrammer</w:t>
      </w:r>
      <w:proofErr w:type="spellEnd"/>
      <w:r w:rsidRPr="00F13436">
        <w:rPr>
          <w:b w:val="0"/>
          <w:color w:val="auto"/>
        </w:rPr>
        <w:t xml:space="preserve"> er fremkommet ved hjælp af trænede dyr i fangenskab, og er fra Andersen (1970; blå) og </w:t>
      </w:r>
      <w:proofErr w:type="spellStart"/>
      <w:r w:rsidRPr="00F13436">
        <w:rPr>
          <w:b w:val="0"/>
          <w:color w:val="auto"/>
        </w:rPr>
        <w:t>Kastelein</w:t>
      </w:r>
      <w:proofErr w:type="spellEnd"/>
      <w:r w:rsidRPr="00F13436">
        <w:rPr>
          <w:b w:val="0"/>
          <w:color w:val="auto"/>
        </w:rPr>
        <w:t xml:space="preserve"> m.fl. (2010; grøn). Det estimerede gruppe-audiogram er fra </w:t>
      </w:r>
      <w:proofErr w:type="spellStart"/>
      <w:r w:rsidRPr="00F13436">
        <w:rPr>
          <w:b w:val="0"/>
          <w:color w:val="auto"/>
        </w:rPr>
        <w:t>Southall</w:t>
      </w:r>
      <w:proofErr w:type="spellEnd"/>
      <w:r w:rsidRPr="00F13436">
        <w:rPr>
          <w:b w:val="0"/>
          <w:color w:val="auto"/>
        </w:rPr>
        <w:t xml:space="preserve"> m.fl. (2019).</w:t>
      </w:r>
    </w:p>
    <w:p w14:paraId="79B1811D" w14:textId="63CD83E5" w:rsidR="00F13436" w:rsidRDefault="009A53C7" w:rsidP="003925D4">
      <w:pPr>
        <w:pStyle w:val="Overskrift2"/>
      </w:pPr>
      <w:bookmarkStart w:id="8" w:name="_Toc229052842"/>
      <w:r>
        <w:t>Mulig påvirkning</w:t>
      </w:r>
      <w:bookmarkEnd w:id="8"/>
    </w:p>
    <w:p w14:paraId="5DF1428F" w14:textId="28CFE2C9" w:rsidR="00346C59" w:rsidRDefault="00995CE1" w:rsidP="00346C59">
      <w:r>
        <w:t>Undervandsstøj i forbindelse med efterforskningen</w:t>
      </w:r>
      <w:r w:rsidR="00346C59">
        <w:t xml:space="preserve"> kan påvirke </w:t>
      </w:r>
      <w:r>
        <w:t>hvaler</w:t>
      </w:r>
      <w:r w:rsidR="00346C59">
        <w:t xml:space="preserve"> negativt ved</w:t>
      </w:r>
      <w:r>
        <w:t xml:space="preserve"> at forårsage</w:t>
      </w:r>
      <w:r w:rsidR="00346C59">
        <w:t xml:space="preserve"> </w:t>
      </w:r>
      <w:r>
        <w:t xml:space="preserve">permanent (PTS) </w:t>
      </w:r>
      <w:r w:rsidR="00346C59">
        <w:t xml:space="preserve">eller </w:t>
      </w:r>
      <w:r>
        <w:t xml:space="preserve">midlertidig (TTS) </w:t>
      </w:r>
      <w:r w:rsidR="00346C59">
        <w:t>hørenedsættelse, adfærdsændringer, maskering af anden lyd og ved fysiologiske effekter.</w:t>
      </w:r>
    </w:p>
    <w:p w14:paraId="6A220ABB" w14:textId="0640B81F" w:rsidR="00346C59" w:rsidRDefault="00346C59" w:rsidP="00346C59"/>
    <w:p w14:paraId="550E2CBA" w14:textId="5FEF5228" w:rsidR="00346C59" w:rsidRDefault="00346C59" w:rsidP="00346C59">
      <w:r>
        <w:t>Anbefalede maksimale undervandsstøjniveauer, for danske arter af havpattedyr, er</w:t>
      </w:r>
      <w:r w:rsidR="00B17D3F">
        <w:t xml:space="preserve"> blevet opdaterede flere gange </w:t>
      </w:r>
      <w:r w:rsidR="00090E72">
        <w:t>i takt med at ny viden bliver tilgængelig</w:t>
      </w:r>
      <w:r>
        <w:t xml:space="preserve"> (</w:t>
      </w:r>
      <w:proofErr w:type="spellStart"/>
      <w:r w:rsidR="00090E72">
        <w:t>Southall</w:t>
      </w:r>
      <w:proofErr w:type="spellEnd"/>
      <w:r w:rsidR="00090E72">
        <w:t xml:space="preserve"> m.fl. 2019, </w:t>
      </w:r>
      <w:r>
        <w:t>Tougaard 20</w:t>
      </w:r>
      <w:r w:rsidR="00F160EC">
        <w:t>2</w:t>
      </w:r>
      <w:r>
        <w:t>1</w:t>
      </w:r>
      <w:r w:rsidR="00F160EC">
        <w:t>a</w:t>
      </w:r>
      <w:r w:rsidR="00995CE1">
        <w:t>,</w:t>
      </w:r>
      <w:r w:rsidR="00090E72">
        <w:t xml:space="preserve"> NMFS 2024). De senest opdaterede tærskelværdier for høreskader (A</w:t>
      </w:r>
      <w:r w:rsidR="00E46C61">
        <w:t>UD</w:t>
      </w:r>
      <w:r w:rsidR="00090E72">
        <w:t xml:space="preserve"> I</w:t>
      </w:r>
      <w:r w:rsidR="00E46C61">
        <w:t>NJ</w:t>
      </w:r>
      <w:r w:rsidR="00090E72">
        <w:t xml:space="preserve">), midlertidigt høretab (TTS) og lydniveauet for impulsiv støj, der kan forårsage adfærdsændringer hos marsvin, kan ses i </w:t>
      </w:r>
      <w:r w:rsidR="00995CE1">
        <w:fldChar w:fldCharType="begin"/>
      </w:r>
      <w:r w:rsidR="00995CE1">
        <w:instrText xml:space="preserve"> REF _Ref163638473 \h  \* MERGEFORMAT </w:instrText>
      </w:r>
      <w:r w:rsidR="00995CE1">
        <w:fldChar w:fldCharType="separate"/>
      </w:r>
      <w:r w:rsidR="00995CE1" w:rsidRPr="00BB3B0D">
        <w:t xml:space="preserve">Tabel </w:t>
      </w:r>
      <w:r w:rsidR="00995CE1" w:rsidRPr="00995CE1">
        <w:rPr>
          <w:noProof/>
        </w:rPr>
        <w:t>2</w:t>
      </w:r>
      <w:r w:rsidR="00995CE1">
        <w:fldChar w:fldCharType="end"/>
      </w:r>
      <w:r>
        <w:t xml:space="preserve">. </w:t>
      </w:r>
      <w:r w:rsidR="00090E72">
        <w:t>Tærskelværdierne</w:t>
      </w:r>
      <w:r>
        <w:t xml:space="preserve"> </w:t>
      </w:r>
      <w:r w:rsidR="009A53C7">
        <w:t xml:space="preserve">er frekvensvægtede lydniveauer, og omfatter </w:t>
      </w:r>
      <w:r>
        <w:t>arterne marsvin, spættet sæl og gråsæl</w:t>
      </w:r>
      <w:r w:rsidR="00846800">
        <w:t xml:space="preserve">, </w:t>
      </w:r>
      <w:r w:rsidR="009A53C7">
        <w:t>som</w:t>
      </w:r>
      <w:r w:rsidR="00846800">
        <w:t xml:space="preserve"> forekommer i alle danske farvande</w:t>
      </w:r>
      <w:r w:rsidR="004B4E5B">
        <w:t xml:space="preserve">. </w:t>
      </w:r>
    </w:p>
    <w:p w14:paraId="1BD6C73F" w14:textId="77777777" w:rsidR="00346C59" w:rsidRDefault="00346C59" w:rsidP="00346C59"/>
    <w:p w14:paraId="0DD3FD8D" w14:textId="0030D217" w:rsidR="00995CE1" w:rsidRPr="00BB3B0D" w:rsidRDefault="00995CE1" w:rsidP="00995CE1">
      <w:pPr>
        <w:pStyle w:val="Billedtekst"/>
        <w:keepNext/>
        <w:rPr>
          <w:b w:val="0"/>
        </w:rPr>
      </w:pPr>
      <w:bookmarkStart w:id="9" w:name="_Ref163638473"/>
      <w:r w:rsidRPr="00BB3B0D">
        <w:rPr>
          <w:b w:val="0"/>
        </w:rPr>
        <w:t xml:space="preserve">Tabel </w:t>
      </w:r>
      <w:r w:rsidR="00855E35">
        <w:rPr>
          <w:b w:val="0"/>
        </w:rPr>
        <w:fldChar w:fldCharType="begin"/>
      </w:r>
      <w:r w:rsidR="00855E35">
        <w:rPr>
          <w:b w:val="0"/>
        </w:rPr>
        <w:instrText xml:space="preserve"> SEQ Tabel \* ARABIC </w:instrText>
      </w:r>
      <w:r w:rsidR="00855E35">
        <w:rPr>
          <w:b w:val="0"/>
        </w:rPr>
        <w:fldChar w:fldCharType="separate"/>
      </w:r>
      <w:r w:rsidR="00855E35">
        <w:rPr>
          <w:b w:val="0"/>
          <w:noProof/>
        </w:rPr>
        <w:t>2</w:t>
      </w:r>
      <w:r w:rsidR="00855E35">
        <w:rPr>
          <w:b w:val="0"/>
        </w:rPr>
        <w:fldChar w:fldCharType="end"/>
      </w:r>
      <w:bookmarkEnd w:id="9"/>
      <w:r w:rsidRPr="00BB3B0D">
        <w:rPr>
          <w:b w:val="0"/>
        </w:rPr>
        <w:t xml:space="preserve"> – Tærskelværdier for midlertidig og permanent hørenedsættelse som følge af impulsstøj for marsvin</w:t>
      </w:r>
      <w:r>
        <w:rPr>
          <w:b w:val="0"/>
        </w:rPr>
        <w:t xml:space="preserve">, </w:t>
      </w:r>
      <w:r w:rsidR="0024078E">
        <w:rPr>
          <w:b w:val="0"/>
        </w:rPr>
        <w:t>gråsæl og spættet sæl</w:t>
      </w:r>
      <w:r w:rsidR="00E13EE2">
        <w:rPr>
          <w:b w:val="0"/>
        </w:rPr>
        <w:t>, samt tærskel for a</w:t>
      </w:r>
      <w:r w:rsidR="00090E72">
        <w:rPr>
          <w:b w:val="0"/>
        </w:rPr>
        <w:t>d</w:t>
      </w:r>
      <w:r w:rsidR="00E13EE2">
        <w:rPr>
          <w:b w:val="0"/>
        </w:rPr>
        <w:t>færdsændringer</w:t>
      </w:r>
      <w:r w:rsidR="00090E72">
        <w:rPr>
          <w:b w:val="0"/>
        </w:rPr>
        <w:t xml:space="preserve"> hos marsvin</w:t>
      </w:r>
      <w:r>
        <w:rPr>
          <w:b w:val="0"/>
        </w:rPr>
        <w:t>.</w:t>
      </w:r>
      <w:r w:rsidR="00E13EE2">
        <w:rPr>
          <w:b w:val="0"/>
        </w:rPr>
        <w:t xml:space="preserve"> Alle tærskler er frekvensvægtede.</w:t>
      </w:r>
      <w:r>
        <w:rPr>
          <w:b w:val="0"/>
        </w:rPr>
        <w:t xml:space="preserve"> Fra Tougaard 2021a og </w:t>
      </w:r>
      <w:r w:rsidR="00632A5A">
        <w:rPr>
          <w:b w:val="0"/>
        </w:rPr>
        <w:t>NMFS 2024</w:t>
      </w:r>
      <w:r w:rsidRPr="00BB3B0D">
        <w:rPr>
          <w:b w:val="0"/>
        </w:rPr>
        <w:t xml:space="preserve">. </w:t>
      </w:r>
    </w:p>
    <w:tbl>
      <w:tblPr>
        <w:tblStyle w:val="Tabel-Gitter"/>
        <w:tblW w:w="0" w:type="auto"/>
        <w:tblBorders>
          <w:top w:val="none" w:sz="0" w:space="0" w:color="auto"/>
          <w:left w:val="none" w:sz="0" w:space="0" w:color="auto"/>
          <w:right w:val="none" w:sz="0" w:space="0" w:color="auto"/>
        </w:tblBorders>
        <w:tblLook w:val="04A0" w:firstRow="1" w:lastRow="0" w:firstColumn="1" w:lastColumn="0" w:noHBand="0" w:noVBand="1"/>
      </w:tblPr>
      <w:tblGrid>
        <w:gridCol w:w="1095"/>
        <w:gridCol w:w="2027"/>
        <w:gridCol w:w="1414"/>
        <w:gridCol w:w="1276"/>
        <w:gridCol w:w="1559"/>
        <w:gridCol w:w="1699"/>
      </w:tblGrid>
      <w:tr w:rsidR="002A4C27" w14:paraId="6470F39A" w14:textId="182F74EB" w:rsidTr="00E13EE2">
        <w:trPr>
          <w:trHeight w:val="334"/>
        </w:trPr>
        <w:tc>
          <w:tcPr>
            <w:tcW w:w="1095" w:type="dxa"/>
            <w:vMerge w:val="restart"/>
            <w:shd w:val="clear" w:color="auto" w:fill="BFBFBF" w:themeFill="background1" w:themeFillShade="BF"/>
          </w:tcPr>
          <w:p w14:paraId="18B2C7E4" w14:textId="32B0053F" w:rsidR="002A4C27" w:rsidRPr="00BB3B0D" w:rsidRDefault="002A4C27" w:rsidP="00761F05">
            <w:pPr>
              <w:rPr>
                <w:b/>
                <w:sz w:val="18"/>
                <w:szCs w:val="18"/>
              </w:rPr>
            </w:pPr>
            <w:r>
              <w:rPr>
                <w:b/>
                <w:sz w:val="18"/>
                <w:szCs w:val="18"/>
              </w:rPr>
              <w:t>Art</w:t>
            </w:r>
          </w:p>
        </w:tc>
        <w:tc>
          <w:tcPr>
            <w:tcW w:w="2027" w:type="dxa"/>
            <w:vMerge w:val="restart"/>
            <w:shd w:val="clear" w:color="auto" w:fill="BFBFBF" w:themeFill="background1" w:themeFillShade="BF"/>
          </w:tcPr>
          <w:p w14:paraId="37E6C5F7" w14:textId="77777777" w:rsidR="002A4C27" w:rsidRDefault="002A4C27" w:rsidP="00761F05">
            <w:pPr>
              <w:rPr>
                <w:b/>
                <w:sz w:val="18"/>
                <w:szCs w:val="18"/>
              </w:rPr>
            </w:pPr>
            <w:r>
              <w:rPr>
                <w:b/>
                <w:sz w:val="18"/>
                <w:szCs w:val="18"/>
              </w:rPr>
              <w:t>Funktionel høregruppe</w:t>
            </w:r>
          </w:p>
          <w:p w14:paraId="1DAB3C1D" w14:textId="42A5E3D1" w:rsidR="002A4C27" w:rsidRDefault="002A4C27" w:rsidP="00761F05">
            <w:pPr>
              <w:rPr>
                <w:b/>
                <w:sz w:val="18"/>
                <w:szCs w:val="18"/>
              </w:rPr>
            </w:pPr>
            <w:r>
              <w:rPr>
                <w:b/>
                <w:sz w:val="18"/>
                <w:szCs w:val="18"/>
              </w:rPr>
              <w:t>(frekvensvægtning)</w:t>
            </w:r>
          </w:p>
        </w:tc>
        <w:tc>
          <w:tcPr>
            <w:tcW w:w="2690" w:type="dxa"/>
            <w:gridSpan w:val="2"/>
            <w:shd w:val="clear" w:color="auto" w:fill="BFBFBF" w:themeFill="background1" w:themeFillShade="BF"/>
          </w:tcPr>
          <w:p w14:paraId="48EB7D5F" w14:textId="77777777" w:rsidR="002A4C27" w:rsidRDefault="002A4C27" w:rsidP="00761F05">
            <w:pPr>
              <w:rPr>
                <w:b/>
                <w:sz w:val="18"/>
                <w:szCs w:val="18"/>
              </w:rPr>
            </w:pPr>
            <w:r>
              <w:rPr>
                <w:b/>
                <w:sz w:val="18"/>
                <w:szCs w:val="18"/>
              </w:rPr>
              <w:t>Høreskade (AUD INJ)</w:t>
            </w:r>
          </w:p>
          <w:p w14:paraId="74F263AB" w14:textId="34FE9F78" w:rsidR="002A4C27" w:rsidRPr="00865124" w:rsidRDefault="002A4C27" w:rsidP="00761F05">
            <w:pPr>
              <w:rPr>
                <w:b/>
                <w:sz w:val="18"/>
                <w:szCs w:val="18"/>
              </w:rPr>
            </w:pPr>
          </w:p>
        </w:tc>
        <w:tc>
          <w:tcPr>
            <w:tcW w:w="1559" w:type="dxa"/>
            <w:shd w:val="clear" w:color="auto" w:fill="BFBFBF" w:themeFill="background1" w:themeFillShade="BF"/>
          </w:tcPr>
          <w:p w14:paraId="65B38822" w14:textId="77777777" w:rsidR="002A4C27" w:rsidRDefault="002A4C27" w:rsidP="00761F05">
            <w:pPr>
              <w:rPr>
                <w:b/>
                <w:sz w:val="18"/>
                <w:szCs w:val="18"/>
              </w:rPr>
            </w:pPr>
            <w:r>
              <w:rPr>
                <w:b/>
                <w:sz w:val="18"/>
                <w:szCs w:val="18"/>
              </w:rPr>
              <w:t>Midlertidigt høretab (TTS)</w:t>
            </w:r>
          </w:p>
          <w:p w14:paraId="57229312" w14:textId="17233688" w:rsidR="002A4C27" w:rsidRPr="00BB3B0D" w:rsidRDefault="002A4C27" w:rsidP="000C6B78">
            <w:pPr>
              <w:rPr>
                <w:b/>
                <w:sz w:val="18"/>
                <w:szCs w:val="18"/>
              </w:rPr>
            </w:pPr>
          </w:p>
        </w:tc>
        <w:tc>
          <w:tcPr>
            <w:tcW w:w="1699" w:type="dxa"/>
            <w:shd w:val="clear" w:color="auto" w:fill="BFBFBF" w:themeFill="background1" w:themeFillShade="BF"/>
          </w:tcPr>
          <w:p w14:paraId="6FA5107E" w14:textId="09F22D7F" w:rsidR="002A4C27" w:rsidRDefault="002A4C27" w:rsidP="00761F05">
            <w:pPr>
              <w:rPr>
                <w:b/>
                <w:sz w:val="18"/>
                <w:szCs w:val="18"/>
              </w:rPr>
            </w:pPr>
            <w:r>
              <w:rPr>
                <w:b/>
                <w:sz w:val="18"/>
                <w:szCs w:val="18"/>
              </w:rPr>
              <w:t>Adfærds-ændringer</w:t>
            </w:r>
          </w:p>
        </w:tc>
      </w:tr>
      <w:tr w:rsidR="002A4C27" w14:paraId="6C960DEF" w14:textId="2A76A9A9" w:rsidTr="00E13EE2">
        <w:trPr>
          <w:trHeight w:val="334"/>
        </w:trPr>
        <w:tc>
          <w:tcPr>
            <w:tcW w:w="1095" w:type="dxa"/>
            <w:vMerge/>
            <w:shd w:val="clear" w:color="auto" w:fill="BFBFBF" w:themeFill="background1" w:themeFillShade="BF"/>
          </w:tcPr>
          <w:p w14:paraId="272E27FF" w14:textId="77777777" w:rsidR="002A4C27" w:rsidRDefault="002A4C27" w:rsidP="00761F05">
            <w:pPr>
              <w:rPr>
                <w:b/>
                <w:sz w:val="18"/>
                <w:szCs w:val="18"/>
              </w:rPr>
            </w:pPr>
          </w:p>
        </w:tc>
        <w:tc>
          <w:tcPr>
            <w:tcW w:w="2027" w:type="dxa"/>
            <w:vMerge/>
            <w:shd w:val="clear" w:color="auto" w:fill="BFBFBF" w:themeFill="background1" w:themeFillShade="BF"/>
          </w:tcPr>
          <w:p w14:paraId="30C1175D" w14:textId="77777777" w:rsidR="002A4C27" w:rsidRDefault="002A4C27" w:rsidP="00761F05">
            <w:pPr>
              <w:rPr>
                <w:b/>
                <w:sz w:val="18"/>
                <w:szCs w:val="18"/>
              </w:rPr>
            </w:pPr>
          </w:p>
        </w:tc>
        <w:tc>
          <w:tcPr>
            <w:tcW w:w="1414" w:type="dxa"/>
            <w:shd w:val="clear" w:color="auto" w:fill="BFBFBF" w:themeFill="background1" w:themeFillShade="BF"/>
          </w:tcPr>
          <w:p w14:paraId="2D13D4A8" w14:textId="128A5A11" w:rsidR="002A4C27" w:rsidRPr="00865124" w:rsidRDefault="002A4C27" w:rsidP="000C6B78">
            <w:pPr>
              <w:rPr>
                <w:b/>
                <w:sz w:val="18"/>
                <w:szCs w:val="18"/>
              </w:rPr>
            </w:pPr>
            <w:r w:rsidRPr="00865124">
              <w:rPr>
                <w:b/>
                <w:sz w:val="18"/>
                <w:szCs w:val="18"/>
              </w:rPr>
              <w:t>dB re 1µPa</w:t>
            </w:r>
            <w:r w:rsidRPr="00865124">
              <w:rPr>
                <w:b/>
                <w:sz w:val="18"/>
                <w:szCs w:val="18"/>
                <w:vertAlign w:val="superscript"/>
              </w:rPr>
              <w:t>2</w:t>
            </w:r>
            <w:r w:rsidRPr="00865124">
              <w:rPr>
                <w:b/>
                <w:sz w:val="18"/>
                <w:szCs w:val="18"/>
              </w:rPr>
              <w:t>s</w:t>
            </w:r>
          </w:p>
          <w:p w14:paraId="7AAA0753" w14:textId="77777777" w:rsidR="002A4C27" w:rsidRDefault="002A4C27" w:rsidP="00761F05">
            <w:pPr>
              <w:rPr>
                <w:b/>
                <w:sz w:val="18"/>
                <w:szCs w:val="18"/>
              </w:rPr>
            </w:pPr>
          </w:p>
        </w:tc>
        <w:tc>
          <w:tcPr>
            <w:tcW w:w="1276" w:type="dxa"/>
            <w:shd w:val="clear" w:color="auto" w:fill="BFBFBF" w:themeFill="background1" w:themeFillShade="BF"/>
          </w:tcPr>
          <w:p w14:paraId="67E7F25C" w14:textId="0FFC18BA" w:rsidR="002A4C27" w:rsidRPr="00865124" w:rsidRDefault="002A4C27" w:rsidP="00F7041A">
            <w:pPr>
              <w:rPr>
                <w:b/>
                <w:sz w:val="18"/>
                <w:szCs w:val="18"/>
              </w:rPr>
            </w:pPr>
            <w:r w:rsidRPr="00865124">
              <w:rPr>
                <w:b/>
                <w:sz w:val="18"/>
                <w:szCs w:val="18"/>
              </w:rPr>
              <w:t>dB re 1µPa</w:t>
            </w:r>
            <w:r>
              <w:rPr>
                <w:b/>
                <w:sz w:val="18"/>
                <w:szCs w:val="18"/>
              </w:rPr>
              <w:t xml:space="preserve"> </w:t>
            </w:r>
            <w:r w:rsidR="00E13EE2">
              <w:rPr>
                <w:b/>
                <w:sz w:val="18"/>
                <w:szCs w:val="18"/>
              </w:rPr>
              <w:t>(</w:t>
            </w:r>
            <w:r>
              <w:rPr>
                <w:b/>
                <w:sz w:val="18"/>
                <w:szCs w:val="18"/>
              </w:rPr>
              <w:t>0-p</w:t>
            </w:r>
            <w:r w:rsidRPr="00865124">
              <w:rPr>
                <w:b/>
                <w:sz w:val="18"/>
                <w:szCs w:val="18"/>
              </w:rPr>
              <w:t>)</w:t>
            </w:r>
          </w:p>
        </w:tc>
        <w:tc>
          <w:tcPr>
            <w:tcW w:w="1559" w:type="dxa"/>
            <w:shd w:val="clear" w:color="auto" w:fill="BFBFBF" w:themeFill="background1" w:themeFillShade="BF"/>
          </w:tcPr>
          <w:p w14:paraId="223245C6" w14:textId="10DA81D2" w:rsidR="002A4C27" w:rsidRPr="00BB3B0D" w:rsidRDefault="002A4C27" w:rsidP="000C6B78">
            <w:pPr>
              <w:rPr>
                <w:b/>
                <w:sz w:val="18"/>
                <w:szCs w:val="18"/>
              </w:rPr>
            </w:pPr>
            <w:r w:rsidRPr="00865124">
              <w:rPr>
                <w:b/>
                <w:sz w:val="18"/>
                <w:szCs w:val="18"/>
              </w:rPr>
              <w:t>dB re 1µPa</w:t>
            </w:r>
            <w:r w:rsidRPr="00865124">
              <w:rPr>
                <w:b/>
                <w:sz w:val="18"/>
                <w:szCs w:val="18"/>
                <w:vertAlign w:val="superscript"/>
              </w:rPr>
              <w:t>2</w:t>
            </w:r>
            <w:r w:rsidRPr="00865124">
              <w:rPr>
                <w:b/>
                <w:sz w:val="18"/>
                <w:szCs w:val="18"/>
              </w:rPr>
              <w:t>s</w:t>
            </w:r>
          </w:p>
          <w:p w14:paraId="4E715350" w14:textId="5888A22F" w:rsidR="002A4C27" w:rsidRPr="00BB3B0D" w:rsidRDefault="002A4C27" w:rsidP="000C6B78">
            <w:pPr>
              <w:rPr>
                <w:b/>
                <w:sz w:val="18"/>
                <w:szCs w:val="18"/>
              </w:rPr>
            </w:pPr>
          </w:p>
        </w:tc>
        <w:tc>
          <w:tcPr>
            <w:tcW w:w="1699" w:type="dxa"/>
            <w:shd w:val="clear" w:color="auto" w:fill="BFBFBF" w:themeFill="background1" w:themeFillShade="BF"/>
          </w:tcPr>
          <w:p w14:paraId="4B091444" w14:textId="77777777" w:rsidR="002A4C27" w:rsidRDefault="002A4C27" w:rsidP="000C6B78">
            <w:pPr>
              <w:rPr>
                <w:b/>
                <w:sz w:val="18"/>
                <w:szCs w:val="18"/>
              </w:rPr>
            </w:pPr>
            <w:r>
              <w:rPr>
                <w:b/>
                <w:sz w:val="18"/>
                <w:szCs w:val="18"/>
              </w:rPr>
              <w:t>dB re 1µPa</w:t>
            </w:r>
          </w:p>
          <w:p w14:paraId="255783D9" w14:textId="6E59D42F" w:rsidR="00E13EE2" w:rsidRDefault="00E13EE2" w:rsidP="000C6B78">
            <w:pPr>
              <w:rPr>
                <w:b/>
                <w:sz w:val="18"/>
                <w:szCs w:val="18"/>
              </w:rPr>
            </w:pPr>
            <w:r>
              <w:rPr>
                <w:b/>
                <w:sz w:val="18"/>
                <w:szCs w:val="18"/>
              </w:rPr>
              <w:t>(L</w:t>
            </w:r>
            <w:r w:rsidRPr="00E13EE2">
              <w:rPr>
                <w:b/>
                <w:sz w:val="18"/>
                <w:szCs w:val="18"/>
                <w:vertAlign w:val="subscript"/>
              </w:rPr>
              <w:t>p,125 ms, VHF</w:t>
            </w:r>
            <w:r>
              <w:rPr>
                <w:b/>
                <w:sz w:val="18"/>
                <w:szCs w:val="18"/>
              </w:rPr>
              <w:t>)</w:t>
            </w:r>
          </w:p>
        </w:tc>
      </w:tr>
      <w:tr w:rsidR="002A4C27" w14:paraId="32C94A87" w14:textId="2969F24D" w:rsidTr="00E13EE2">
        <w:trPr>
          <w:trHeight w:val="334"/>
        </w:trPr>
        <w:tc>
          <w:tcPr>
            <w:tcW w:w="1095" w:type="dxa"/>
          </w:tcPr>
          <w:p w14:paraId="5C3E4185" w14:textId="77777777" w:rsidR="002A4C27" w:rsidRPr="00BB3B0D" w:rsidRDefault="002A4C27" w:rsidP="00761F05">
            <w:pPr>
              <w:rPr>
                <w:sz w:val="18"/>
                <w:szCs w:val="18"/>
              </w:rPr>
            </w:pPr>
            <w:r w:rsidRPr="00BB3B0D">
              <w:rPr>
                <w:sz w:val="18"/>
                <w:szCs w:val="18"/>
              </w:rPr>
              <w:t>Marsvin</w:t>
            </w:r>
          </w:p>
        </w:tc>
        <w:tc>
          <w:tcPr>
            <w:tcW w:w="2027" w:type="dxa"/>
          </w:tcPr>
          <w:p w14:paraId="5B647EB4" w14:textId="77777777" w:rsidR="002A4C27" w:rsidRPr="00BB3B0D" w:rsidRDefault="002A4C27" w:rsidP="00761F05">
            <w:pPr>
              <w:rPr>
                <w:sz w:val="18"/>
                <w:szCs w:val="18"/>
              </w:rPr>
            </w:pPr>
            <w:r>
              <w:rPr>
                <w:sz w:val="18"/>
                <w:szCs w:val="18"/>
              </w:rPr>
              <w:t>VHF</w:t>
            </w:r>
          </w:p>
        </w:tc>
        <w:tc>
          <w:tcPr>
            <w:tcW w:w="1414" w:type="dxa"/>
            <w:shd w:val="clear" w:color="auto" w:fill="FFFFFF" w:themeFill="background1"/>
          </w:tcPr>
          <w:p w14:paraId="1088A348" w14:textId="44554C9C" w:rsidR="002A4C27" w:rsidRPr="00BB3B0D" w:rsidRDefault="002A4C27" w:rsidP="00761F05">
            <w:pPr>
              <w:rPr>
                <w:sz w:val="18"/>
                <w:szCs w:val="18"/>
              </w:rPr>
            </w:pPr>
            <w:r w:rsidRPr="00BB3B0D">
              <w:rPr>
                <w:sz w:val="18"/>
                <w:szCs w:val="18"/>
              </w:rPr>
              <w:t>15</w:t>
            </w:r>
            <w:r>
              <w:rPr>
                <w:sz w:val="18"/>
                <w:szCs w:val="18"/>
              </w:rPr>
              <w:t>9</w:t>
            </w:r>
          </w:p>
        </w:tc>
        <w:tc>
          <w:tcPr>
            <w:tcW w:w="1276" w:type="dxa"/>
            <w:shd w:val="clear" w:color="auto" w:fill="FFFFFF" w:themeFill="background1"/>
          </w:tcPr>
          <w:p w14:paraId="395DB51B" w14:textId="1DF4EF2F" w:rsidR="002A4C27" w:rsidRPr="00BB3B0D" w:rsidRDefault="002A4C27" w:rsidP="00761F05">
            <w:pPr>
              <w:rPr>
                <w:sz w:val="18"/>
                <w:szCs w:val="18"/>
              </w:rPr>
            </w:pPr>
            <w:r>
              <w:rPr>
                <w:sz w:val="18"/>
                <w:szCs w:val="18"/>
              </w:rPr>
              <w:t>202</w:t>
            </w:r>
          </w:p>
        </w:tc>
        <w:tc>
          <w:tcPr>
            <w:tcW w:w="1559" w:type="dxa"/>
            <w:shd w:val="clear" w:color="auto" w:fill="FFFFFF" w:themeFill="background1"/>
          </w:tcPr>
          <w:p w14:paraId="5AF98DFF" w14:textId="609BD7D0" w:rsidR="002A4C27" w:rsidRPr="00BB3B0D" w:rsidRDefault="002A4C27" w:rsidP="00761F05">
            <w:pPr>
              <w:rPr>
                <w:sz w:val="18"/>
                <w:szCs w:val="18"/>
              </w:rPr>
            </w:pPr>
            <w:r>
              <w:rPr>
                <w:sz w:val="18"/>
                <w:szCs w:val="18"/>
              </w:rPr>
              <w:t>144</w:t>
            </w:r>
          </w:p>
        </w:tc>
        <w:tc>
          <w:tcPr>
            <w:tcW w:w="1699" w:type="dxa"/>
            <w:shd w:val="clear" w:color="auto" w:fill="FFFFFF" w:themeFill="background1"/>
          </w:tcPr>
          <w:p w14:paraId="60813EF9" w14:textId="00E6FAF5" w:rsidR="002A4C27" w:rsidRDefault="00E13EE2" w:rsidP="00761F05">
            <w:pPr>
              <w:rPr>
                <w:sz w:val="18"/>
                <w:szCs w:val="18"/>
              </w:rPr>
            </w:pPr>
            <w:r>
              <w:rPr>
                <w:sz w:val="18"/>
                <w:szCs w:val="18"/>
              </w:rPr>
              <w:t>103</w:t>
            </w:r>
          </w:p>
        </w:tc>
      </w:tr>
      <w:tr w:rsidR="002A4C27" w14:paraId="0DA664E2" w14:textId="5959CFD7" w:rsidTr="00E13EE2">
        <w:trPr>
          <w:trHeight w:val="334"/>
        </w:trPr>
        <w:tc>
          <w:tcPr>
            <w:tcW w:w="1095" w:type="dxa"/>
          </w:tcPr>
          <w:p w14:paraId="0641E67A" w14:textId="77777777" w:rsidR="002A4C27" w:rsidRDefault="002A4C27" w:rsidP="00761F05">
            <w:pPr>
              <w:rPr>
                <w:sz w:val="18"/>
                <w:szCs w:val="18"/>
              </w:rPr>
            </w:pPr>
            <w:r>
              <w:rPr>
                <w:sz w:val="18"/>
                <w:szCs w:val="18"/>
              </w:rPr>
              <w:t>Gråsæl</w:t>
            </w:r>
          </w:p>
        </w:tc>
        <w:tc>
          <w:tcPr>
            <w:tcW w:w="2027" w:type="dxa"/>
          </w:tcPr>
          <w:p w14:paraId="293386F3" w14:textId="77777777" w:rsidR="002A4C27" w:rsidRDefault="002A4C27" w:rsidP="00761F05">
            <w:pPr>
              <w:rPr>
                <w:sz w:val="18"/>
                <w:szCs w:val="18"/>
              </w:rPr>
            </w:pPr>
            <w:r>
              <w:rPr>
                <w:sz w:val="18"/>
                <w:szCs w:val="18"/>
              </w:rPr>
              <w:t>PCW</w:t>
            </w:r>
          </w:p>
        </w:tc>
        <w:tc>
          <w:tcPr>
            <w:tcW w:w="1414" w:type="dxa"/>
            <w:shd w:val="clear" w:color="auto" w:fill="FFFFFF" w:themeFill="background1"/>
          </w:tcPr>
          <w:p w14:paraId="14615E6C" w14:textId="77777777" w:rsidR="002A4C27" w:rsidRDefault="002A4C27" w:rsidP="000C6B78">
            <w:pPr>
              <w:rPr>
                <w:sz w:val="18"/>
                <w:szCs w:val="18"/>
              </w:rPr>
            </w:pPr>
            <w:r>
              <w:rPr>
                <w:sz w:val="18"/>
                <w:szCs w:val="18"/>
              </w:rPr>
              <w:t>183</w:t>
            </w:r>
          </w:p>
          <w:p w14:paraId="17572915" w14:textId="77777777" w:rsidR="002A4C27" w:rsidRDefault="002A4C27" w:rsidP="00761F05">
            <w:pPr>
              <w:rPr>
                <w:sz w:val="18"/>
                <w:szCs w:val="18"/>
              </w:rPr>
            </w:pPr>
          </w:p>
        </w:tc>
        <w:tc>
          <w:tcPr>
            <w:tcW w:w="1276" w:type="dxa"/>
            <w:shd w:val="clear" w:color="auto" w:fill="FFFFFF" w:themeFill="background1"/>
          </w:tcPr>
          <w:p w14:paraId="38CCEDB2" w14:textId="0D6B65C9" w:rsidR="002A4C27" w:rsidRDefault="002A4C27" w:rsidP="00761F05">
            <w:pPr>
              <w:rPr>
                <w:sz w:val="18"/>
                <w:szCs w:val="18"/>
              </w:rPr>
            </w:pPr>
            <w:r>
              <w:rPr>
                <w:sz w:val="18"/>
                <w:szCs w:val="18"/>
              </w:rPr>
              <w:lastRenderedPageBreak/>
              <w:t>223</w:t>
            </w:r>
          </w:p>
        </w:tc>
        <w:tc>
          <w:tcPr>
            <w:tcW w:w="1559" w:type="dxa"/>
            <w:shd w:val="clear" w:color="auto" w:fill="FFFFFF" w:themeFill="background1"/>
          </w:tcPr>
          <w:p w14:paraId="28C7A234" w14:textId="6476E702" w:rsidR="002A4C27" w:rsidRDefault="002A4C27" w:rsidP="00761F05">
            <w:pPr>
              <w:rPr>
                <w:sz w:val="18"/>
                <w:szCs w:val="18"/>
              </w:rPr>
            </w:pPr>
            <w:r>
              <w:rPr>
                <w:sz w:val="18"/>
                <w:szCs w:val="18"/>
              </w:rPr>
              <w:t>168</w:t>
            </w:r>
          </w:p>
        </w:tc>
        <w:tc>
          <w:tcPr>
            <w:tcW w:w="1699" w:type="dxa"/>
            <w:shd w:val="clear" w:color="auto" w:fill="FFFFFF" w:themeFill="background1"/>
          </w:tcPr>
          <w:p w14:paraId="65874ED5" w14:textId="378B560B" w:rsidR="002A4C27" w:rsidRDefault="0080530A" w:rsidP="00761F05">
            <w:pPr>
              <w:rPr>
                <w:sz w:val="18"/>
                <w:szCs w:val="18"/>
              </w:rPr>
            </w:pPr>
            <w:r>
              <w:rPr>
                <w:sz w:val="18"/>
                <w:szCs w:val="18"/>
              </w:rPr>
              <w:t>-</w:t>
            </w:r>
          </w:p>
        </w:tc>
      </w:tr>
      <w:tr w:rsidR="002A4C27" w14:paraId="51DA718E" w14:textId="12E83885" w:rsidTr="00E13EE2">
        <w:trPr>
          <w:trHeight w:val="334"/>
        </w:trPr>
        <w:tc>
          <w:tcPr>
            <w:tcW w:w="1095" w:type="dxa"/>
          </w:tcPr>
          <w:p w14:paraId="4378EA39" w14:textId="77777777" w:rsidR="002A4C27" w:rsidRDefault="002A4C27" w:rsidP="00761F05">
            <w:pPr>
              <w:rPr>
                <w:sz w:val="18"/>
                <w:szCs w:val="18"/>
              </w:rPr>
            </w:pPr>
            <w:r>
              <w:rPr>
                <w:sz w:val="18"/>
                <w:szCs w:val="18"/>
              </w:rPr>
              <w:t>Spættet sæl</w:t>
            </w:r>
          </w:p>
        </w:tc>
        <w:tc>
          <w:tcPr>
            <w:tcW w:w="2027" w:type="dxa"/>
          </w:tcPr>
          <w:p w14:paraId="10BE686C" w14:textId="77777777" w:rsidR="002A4C27" w:rsidRDefault="002A4C27" w:rsidP="00761F05">
            <w:pPr>
              <w:rPr>
                <w:sz w:val="18"/>
                <w:szCs w:val="18"/>
              </w:rPr>
            </w:pPr>
            <w:r>
              <w:rPr>
                <w:sz w:val="18"/>
                <w:szCs w:val="18"/>
              </w:rPr>
              <w:t>PCW</w:t>
            </w:r>
          </w:p>
        </w:tc>
        <w:tc>
          <w:tcPr>
            <w:tcW w:w="1414" w:type="dxa"/>
            <w:shd w:val="clear" w:color="auto" w:fill="FFFFFF" w:themeFill="background1"/>
          </w:tcPr>
          <w:p w14:paraId="251F032C" w14:textId="2738925E" w:rsidR="002A4C27" w:rsidRDefault="002A4C27" w:rsidP="00761F05">
            <w:pPr>
              <w:rPr>
                <w:sz w:val="18"/>
                <w:szCs w:val="18"/>
              </w:rPr>
            </w:pPr>
            <w:r>
              <w:rPr>
                <w:sz w:val="18"/>
                <w:szCs w:val="18"/>
              </w:rPr>
              <w:t>183</w:t>
            </w:r>
          </w:p>
        </w:tc>
        <w:tc>
          <w:tcPr>
            <w:tcW w:w="1276" w:type="dxa"/>
            <w:shd w:val="clear" w:color="auto" w:fill="FFFFFF" w:themeFill="background1"/>
          </w:tcPr>
          <w:p w14:paraId="73B8B74C" w14:textId="05197631" w:rsidR="002A4C27" w:rsidRDefault="002A4C27" w:rsidP="00761F05">
            <w:pPr>
              <w:rPr>
                <w:sz w:val="18"/>
                <w:szCs w:val="18"/>
              </w:rPr>
            </w:pPr>
            <w:r>
              <w:rPr>
                <w:sz w:val="18"/>
                <w:szCs w:val="18"/>
              </w:rPr>
              <w:t>223</w:t>
            </w:r>
          </w:p>
        </w:tc>
        <w:tc>
          <w:tcPr>
            <w:tcW w:w="1559" w:type="dxa"/>
            <w:shd w:val="clear" w:color="auto" w:fill="FFFFFF" w:themeFill="background1"/>
          </w:tcPr>
          <w:p w14:paraId="39F7A512" w14:textId="77777777" w:rsidR="002A4C27" w:rsidRDefault="002A4C27" w:rsidP="000C6B78">
            <w:pPr>
              <w:rPr>
                <w:sz w:val="18"/>
                <w:szCs w:val="18"/>
              </w:rPr>
            </w:pPr>
            <w:r>
              <w:rPr>
                <w:sz w:val="18"/>
                <w:szCs w:val="18"/>
              </w:rPr>
              <w:t>168</w:t>
            </w:r>
          </w:p>
          <w:p w14:paraId="105CC411" w14:textId="124036E4" w:rsidR="002A4C27" w:rsidRDefault="002A4C27" w:rsidP="00761F05">
            <w:pPr>
              <w:rPr>
                <w:sz w:val="18"/>
                <w:szCs w:val="18"/>
              </w:rPr>
            </w:pPr>
          </w:p>
        </w:tc>
        <w:tc>
          <w:tcPr>
            <w:tcW w:w="1699" w:type="dxa"/>
            <w:shd w:val="clear" w:color="auto" w:fill="FFFFFF" w:themeFill="background1"/>
          </w:tcPr>
          <w:p w14:paraId="71CCF272" w14:textId="7770B6CA" w:rsidR="002A4C27" w:rsidRDefault="0080530A" w:rsidP="000C6B78">
            <w:pPr>
              <w:rPr>
                <w:sz w:val="18"/>
                <w:szCs w:val="18"/>
              </w:rPr>
            </w:pPr>
            <w:r>
              <w:rPr>
                <w:sz w:val="18"/>
                <w:szCs w:val="18"/>
              </w:rPr>
              <w:t>-</w:t>
            </w:r>
          </w:p>
        </w:tc>
      </w:tr>
    </w:tbl>
    <w:p w14:paraId="15CB36F3" w14:textId="08021759" w:rsidR="00346C59" w:rsidRDefault="00346C59" w:rsidP="00346C59"/>
    <w:p w14:paraId="742439D5" w14:textId="77777777" w:rsidR="00346C59" w:rsidRPr="00B74C4F" w:rsidRDefault="00346C59" w:rsidP="00DF299E">
      <w:pPr>
        <w:pStyle w:val="Overskrift3"/>
      </w:pPr>
      <w:bookmarkStart w:id="10" w:name="_Toc229052843"/>
      <w:r w:rsidRPr="00B74C4F">
        <w:t>Marsvin</w:t>
      </w:r>
      <w:bookmarkEnd w:id="10"/>
    </w:p>
    <w:p w14:paraId="40DD8AAA" w14:textId="0893857F" w:rsidR="00BF17F3" w:rsidRDefault="00346C59" w:rsidP="00346C59">
      <w:r w:rsidRPr="00003B37">
        <w:t xml:space="preserve">Ved de ansøgte seismiske undersøgelser benyttes en </w:t>
      </w:r>
      <w:r w:rsidR="00D211BD">
        <w:t>s</w:t>
      </w:r>
      <w:r w:rsidR="008B55DB" w:rsidRPr="00003B37">
        <w:t>parker</w:t>
      </w:r>
      <w:r w:rsidRPr="00003B37">
        <w:t xml:space="preserve">, med en </w:t>
      </w:r>
      <w:r w:rsidR="006931E5">
        <w:t xml:space="preserve">estimeret </w:t>
      </w:r>
      <w:r w:rsidRPr="00003B37">
        <w:t>kildestyrke på ca. 1</w:t>
      </w:r>
      <w:r w:rsidR="006931E5">
        <w:t>88</w:t>
      </w:r>
      <w:r w:rsidRPr="00003B37">
        <w:t xml:space="preserve"> dB re 1 μPa</w:t>
      </w:r>
      <w:r w:rsidR="006931E5">
        <w:rPr>
          <w:vertAlign w:val="superscript"/>
        </w:rPr>
        <w:t>2</w:t>
      </w:r>
      <w:r w:rsidRPr="00003B37">
        <w:t xml:space="preserve"> </w:t>
      </w:r>
      <w:r w:rsidR="006931E5">
        <w:t xml:space="preserve">@ 1m integreret over 125 ms </w:t>
      </w:r>
      <w:r w:rsidRPr="00003B37">
        <w:t xml:space="preserve">og et </w:t>
      </w:r>
      <w:r w:rsidR="006931E5">
        <w:t xml:space="preserve">primært </w:t>
      </w:r>
      <w:r w:rsidRPr="00003B37">
        <w:t>frekvens</w:t>
      </w:r>
      <w:r w:rsidR="006931E5">
        <w:t>indhold</w:t>
      </w:r>
      <w:r w:rsidRPr="00003B37">
        <w:t xml:space="preserve"> på </w:t>
      </w:r>
      <w:r w:rsidR="006931E5">
        <w:t>200-300</w:t>
      </w:r>
      <w:r w:rsidRPr="00003B37">
        <w:t xml:space="preserve"> Hz</w:t>
      </w:r>
      <w:r w:rsidR="006931E5">
        <w:t xml:space="preserve"> (Pace m.fl. 2021)</w:t>
      </w:r>
      <w:r w:rsidRPr="00003B37">
        <w:t>, eller seismisk udstyr med tilsvarende egenskaber. Lydstyrken ved kilden er således højere end de</w:t>
      </w:r>
      <w:r w:rsidR="00F51AEE">
        <w:t>t</w:t>
      </w:r>
      <w:r w:rsidRPr="00003B37">
        <w:t xml:space="preserve"> anbefalede maksimale lydeksponeringsniveau for marsvin. Modsat er frekvens</w:t>
      </w:r>
      <w:r w:rsidR="00BE4915">
        <w:t>indholdet</w:t>
      </w:r>
      <w:r w:rsidRPr="00003B37">
        <w:t xml:space="preserve"> væsentligt lavere end det frekvensområde, hvor marsvin har bedst</w:t>
      </w:r>
      <w:r w:rsidR="00C32BD0">
        <w:t xml:space="preserve"> </w:t>
      </w:r>
      <w:r w:rsidRPr="00003B37">
        <w:t>hørelse (over 10 kHz).</w:t>
      </w:r>
      <w:r w:rsidR="008B55DB">
        <w:t xml:space="preserve"> </w:t>
      </w:r>
    </w:p>
    <w:p w14:paraId="56537A8D" w14:textId="77777777" w:rsidR="00BF17F3" w:rsidRDefault="00BF17F3" w:rsidP="00346C59"/>
    <w:p w14:paraId="0A581F6E" w14:textId="562B82F7" w:rsidR="00346C59" w:rsidRPr="00003B37" w:rsidRDefault="00D211BD" w:rsidP="00346C59">
      <w:pPr>
        <w:rPr>
          <w:b/>
        </w:rPr>
      </w:pPr>
      <w:r>
        <w:t>Foruden s</w:t>
      </w:r>
      <w:r w:rsidR="008B55DB">
        <w:t xml:space="preserve">parker benyttes </w:t>
      </w:r>
      <w:r w:rsidR="009A268F">
        <w:t xml:space="preserve">en </w:t>
      </w:r>
      <w:r>
        <w:t>sub-</w:t>
      </w:r>
      <w:proofErr w:type="spellStart"/>
      <w:r>
        <w:t>bottom</w:t>
      </w:r>
      <w:proofErr w:type="spellEnd"/>
      <w:r>
        <w:t xml:space="preserve"> p</w:t>
      </w:r>
      <w:r w:rsidR="008B55DB">
        <w:t>rofiler</w:t>
      </w:r>
      <w:r w:rsidR="009A268F">
        <w:t>,</w:t>
      </w:r>
      <w:r w:rsidR="008B55DB">
        <w:t xml:space="preserve"> der operer</w:t>
      </w:r>
      <w:r w:rsidR="00BF17F3">
        <w:t>er</w:t>
      </w:r>
      <w:r w:rsidR="008B55DB">
        <w:t xml:space="preserve"> i </w:t>
      </w:r>
      <w:r w:rsidR="006931E5">
        <w:t>frekvensintervallerne 85 – 110</w:t>
      </w:r>
      <w:r w:rsidR="008B55DB" w:rsidRPr="00BD13CB">
        <w:t xml:space="preserve"> kHz</w:t>
      </w:r>
      <w:r w:rsidR="00BF17F3" w:rsidRPr="00BD13CB">
        <w:t xml:space="preserve"> (</w:t>
      </w:r>
      <w:r w:rsidR="00BD13CB">
        <w:t xml:space="preserve">primært </w:t>
      </w:r>
      <w:r w:rsidR="00BF17F3" w:rsidRPr="00BD13CB">
        <w:t>~100 kHz)</w:t>
      </w:r>
      <w:r w:rsidR="006931E5">
        <w:t xml:space="preserve"> og 8</w:t>
      </w:r>
      <w:r w:rsidR="008B55DB" w:rsidRPr="00BD13CB">
        <w:t xml:space="preserve"> – </w:t>
      </w:r>
      <w:r w:rsidR="006931E5">
        <w:t>12</w:t>
      </w:r>
      <w:r w:rsidR="008B55DB" w:rsidRPr="00BD13CB">
        <w:t xml:space="preserve"> kHz</w:t>
      </w:r>
      <w:r w:rsidR="00BF17F3" w:rsidRPr="00BD13CB">
        <w:t xml:space="preserve"> med en kildestyrke på</w:t>
      </w:r>
      <w:r w:rsidR="00042E5D" w:rsidRPr="00BD13CB">
        <w:t xml:space="preserve"> op til</w:t>
      </w:r>
      <w:r w:rsidR="006931E5">
        <w:t xml:space="preserve"> ca. 23</w:t>
      </w:r>
      <w:r w:rsidR="00BF17F3" w:rsidRPr="00BD13CB">
        <w:t>7 dB re</w:t>
      </w:r>
      <w:r w:rsidR="009A268F">
        <w:t xml:space="preserve"> </w:t>
      </w:r>
      <w:r w:rsidR="006931E5">
        <w:t>1µPa</w:t>
      </w:r>
      <w:r w:rsidR="004D1CCD">
        <w:rPr>
          <w:vertAlign w:val="superscript"/>
        </w:rPr>
        <w:t>2</w:t>
      </w:r>
      <w:r w:rsidR="004D1CCD">
        <w:t xml:space="preserve"> </w:t>
      </w:r>
      <w:r w:rsidR="009A268F">
        <w:t>@</w:t>
      </w:r>
      <w:r w:rsidR="00BF17F3" w:rsidRPr="00BD13CB">
        <w:t xml:space="preserve"> 1 m</w:t>
      </w:r>
      <w:r w:rsidR="004D1CCD">
        <w:t xml:space="preserve"> integreret over 125 ms (Pace m</w:t>
      </w:r>
      <w:r w:rsidR="00C32BD0">
        <w:t>.</w:t>
      </w:r>
      <w:r w:rsidR="004D1CCD">
        <w:t>fl. 2021)</w:t>
      </w:r>
      <w:r w:rsidR="00BF17F3" w:rsidRPr="00BD13CB">
        <w:t xml:space="preserve">. </w:t>
      </w:r>
      <w:r w:rsidR="009A268F">
        <w:t>Den fungere</w:t>
      </w:r>
      <w:r w:rsidR="004659B5">
        <w:t>r</w:t>
      </w:r>
      <w:r w:rsidR="009A268F">
        <w:t xml:space="preserve"> ved det</w:t>
      </w:r>
      <w:r w:rsidR="004D1CCD">
        <w:t>,</w:t>
      </w:r>
      <w:r w:rsidR="009A268F">
        <w:t xml:space="preserve"> der hedder </w:t>
      </w:r>
      <w:proofErr w:type="spellStart"/>
      <w:r w:rsidR="009A268F">
        <w:t>parametrisk</w:t>
      </w:r>
      <w:proofErr w:type="spellEnd"/>
      <w:r w:rsidR="009A268F">
        <w:t xml:space="preserve"> ikke-lineær lydskabelse, hvor man ved at generere to højfrekvente lyde, kan danne en meget retningsbestemt sekundær lyd med et lavere frekvensindhold.</w:t>
      </w:r>
      <w:r w:rsidR="009A268F" w:rsidRPr="00BD13CB">
        <w:t xml:space="preserve"> </w:t>
      </w:r>
      <w:r>
        <w:t>Sub-</w:t>
      </w:r>
      <w:proofErr w:type="spellStart"/>
      <w:r>
        <w:t>bottom</w:t>
      </w:r>
      <w:proofErr w:type="spellEnd"/>
      <w:r>
        <w:t xml:space="preserve"> </w:t>
      </w:r>
      <w:proofErr w:type="spellStart"/>
      <w:r>
        <w:t>p</w:t>
      </w:r>
      <w:r w:rsidR="00BF17F3" w:rsidRPr="00BD13CB">
        <w:t>rofiler</w:t>
      </w:r>
      <w:r w:rsidR="009A268F">
        <w:t>en</w:t>
      </w:r>
      <w:proofErr w:type="spellEnd"/>
      <w:r w:rsidR="004D1CCD">
        <w:t xml:space="preserve"> udsender impulser i</w:t>
      </w:r>
      <w:r w:rsidR="00BF17F3" w:rsidRPr="00BD13CB">
        <w:t xml:space="preserve"> </w:t>
      </w:r>
      <w:r w:rsidR="00042E5D" w:rsidRPr="00BD13CB">
        <w:t>frekvensintervaller</w:t>
      </w:r>
      <w:r w:rsidR="009A268F">
        <w:t>,</w:t>
      </w:r>
      <w:r w:rsidR="00BF17F3" w:rsidRPr="00BD13CB">
        <w:t xml:space="preserve"> der </w:t>
      </w:r>
      <w:r w:rsidR="00042E5D" w:rsidRPr="00BD13CB">
        <w:t>er inden for det frekvensområde</w:t>
      </w:r>
      <w:r w:rsidR="00042E5D">
        <w:t xml:space="preserve">, hvor marsvin har </w:t>
      </w:r>
      <w:r w:rsidR="004D1CCD">
        <w:t>rigtigt god</w:t>
      </w:r>
      <w:r w:rsidR="00042E5D">
        <w:t xml:space="preserve"> hørelse. Til gengæld er de udsendte impulslyde meget retningsbestemte</w:t>
      </w:r>
      <w:r w:rsidR="004D1CCD">
        <w:t>, når de sendes mod havbunden. Støjen fra sub-</w:t>
      </w:r>
      <w:proofErr w:type="spellStart"/>
      <w:r w:rsidR="004D1CCD">
        <w:t>bottom</w:t>
      </w:r>
      <w:proofErr w:type="spellEnd"/>
      <w:r w:rsidR="004D1CCD">
        <w:t xml:space="preserve"> </w:t>
      </w:r>
      <w:proofErr w:type="spellStart"/>
      <w:r w:rsidR="004D1CCD">
        <w:t>profileren</w:t>
      </w:r>
      <w:proofErr w:type="spellEnd"/>
      <w:r w:rsidR="004D1CCD">
        <w:t xml:space="preserve"> falder til baggrundsstøjniveau ca. 500</w:t>
      </w:r>
      <w:r w:rsidR="008D38DE">
        <w:t>-700</w:t>
      </w:r>
      <w:r w:rsidR="004D1CCD">
        <w:t xml:space="preserve"> m fra skibet</w:t>
      </w:r>
      <w:r w:rsidR="00042E5D">
        <w:t xml:space="preserve"> (</w:t>
      </w:r>
      <w:r w:rsidR="006832AE">
        <w:t xml:space="preserve">Pace </w:t>
      </w:r>
      <w:r w:rsidR="00090E72">
        <w:t>m.fl.</w:t>
      </w:r>
      <w:r w:rsidR="006832AE">
        <w:t xml:space="preserve"> 2021</w:t>
      </w:r>
      <w:r w:rsidR="00992808">
        <w:t xml:space="preserve">) </w:t>
      </w:r>
      <w:r w:rsidR="004D1CCD">
        <w:t xml:space="preserve">og </w:t>
      </w:r>
      <w:r w:rsidR="00042E5D">
        <w:t xml:space="preserve">det er usandsynligt at marsvin vil opholde sig </w:t>
      </w:r>
      <w:r w:rsidR="004D1CCD">
        <w:t xml:space="preserve">under skibet </w:t>
      </w:r>
      <w:r w:rsidR="00042E5D">
        <w:t>under dataindsamlingen</w:t>
      </w:r>
      <w:r w:rsidR="00090E72">
        <w:t xml:space="preserve"> (</w:t>
      </w:r>
      <w:r w:rsidR="00436999" w:rsidRPr="00436999">
        <w:rPr>
          <w:rFonts w:cs="Helvetica-Condensed"/>
        </w:rPr>
        <w:t>Akkaya Bas</w:t>
      </w:r>
      <w:r w:rsidR="00090E72">
        <w:t xml:space="preserve"> m.fl. 2017)</w:t>
      </w:r>
      <w:r w:rsidR="00042E5D">
        <w:t>.</w:t>
      </w:r>
    </w:p>
    <w:p w14:paraId="71BA6AF1" w14:textId="77777777" w:rsidR="00346C59" w:rsidRDefault="00346C59" w:rsidP="00346C59"/>
    <w:p w14:paraId="17A5914B" w14:textId="254C254C" w:rsidR="00346C59" w:rsidRDefault="00346C59" w:rsidP="00346C59">
      <w:r>
        <w:t xml:space="preserve">For at undgå </w:t>
      </w:r>
      <w:r w:rsidR="009A268F">
        <w:t xml:space="preserve">at inducere </w:t>
      </w:r>
      <w:r>
        <w:t xml:space="preserve">midlertidig hørenedsættelse </w:t>
      </w:r>
      <w:r w:rsidR="009A268F">
        <w:t>hos havpattedyr</w:t>
      </w:r>
      <w:r>
        <w:t>, er det jf. bilag 1 i råstofbekendtgørelsen et krav for den seismiske</w:t>
      </w:r>
      <w:r w:rsidR="004A0455">
        <w:t xml:space="preserve"> undersøgelse, at der anvendes </w:t>
      </w:r>
      <w:proofErr w:type="spellStart"/>
      <w:r w:rsidR="004A0455">
        <w:t>s</w:t>
      </w:r>
      <w:r>
        <w:t>oft-start</w:t>
      </w:r>
      <w:proofErr w:type="spellEnd"/>
      <w:r>
        <w:t xml:space="preserve"> procedure ved igangsættelse af undersøgelsen.</w:t>
      </w:r>
      <w:r w:rsidR="009A268F">
        <w:t xml:space="preserve"> Det betyder at lydniveauet langsomt skrues op, og d</w:t>
      </w:r>
      <w:r>
        <w:t xml:space="preserve">erved har marsvin mulighed for at søge væk fra </w:t>
      </w:r>
      <w:proofErr w:type="spellStart"/>
      <w:r w:rsidR="00D45750">
        <w:t>surveyfartøjet</w:t>
      </w:r>
      <w:proofErr w:type="spellEnd"/>
      <w:r>
        <w:t xml:space="preserve"> inden de eksponeres for et </w:t>
      </w:r>
      <w:proofErr w:type="spellStart"/>
      <w:r>
        <w:t>lydtr</w:t>
      </w:r>
      <w:r w:rsidR="00D45750">
        <w:t>yk</w:t>
      </w:r>
      <w:proofErr w:type="spellEnd"/>
      <w:r w:rsidR="00D45750">
        <w:t>, der kan medføre permanent eller midlertidig</w:t>
      </w:r>
      <w:r>
        <w:t xml:space="preserve"> hørenedsættelse. </w:t>
      </w:r>
      <w:r w:rsidR="003717D2">
        <w:t xml:space="preserve">Optagelser af lydudbredelsen </w:t>
      </w:r>
      <w:r w:rsidR="00DF52D4">
        <w:t xml:space="preserve">fra et </w:t>
      </w:r>
      <w:proofErr w:type="spellStart"/>
      <w:r w:rsidR="00DF52D4">
        <w:t>survey</w:t>
      </w:r>
      <w:proofErr w:type="spellEnd"/>
      <w:r w:rsidR="00DF52D4">
        <w:t xml:space="preserve">, som </w:t>
      </w:r>
      <w:r w:rsidR="00617D1F">
        <w:t xml:space="preserve">bl.a. </w:t>
      </w:r>
      <w:r w:rsidR="00DF52D4">
        <w:t xml:space="preserve">benyttede </w:t>
      </w:r>
      <w:r w:rsidR="00617D1F">
        <w:t xml:space="preserve">både </w:t>
      </w:r>
      <w:r w:rsidR="00DF52D4">
        <w:t>sparker og sub-</w:t>
      </w:r>
      <w:proofErr w:type="spellStart"/>
      <w:r w:rsidR="00DF52D4">
        <w:t>bottom</w:t>
      </w:r>
      <w:proofErr w:type="spellEnd"/>
      <w:r w:rsidR="00DF52D4">
        <w:t xml:space="preserve"> profiler viste</w:t>
      </w:r>
      <w:r w:rsidR="00617D1F">
        <w:t>,</w:t>
      </w:r>
      <w:r w:rsidR="00DF52D4">
        <w:t xml:space="preserve"> at lyden ikke overskred tærsklen for midlertidigt høretab på afstande over ca. 500 m (Pace m.fl. 2021). </w:t>
      </w:r>
      <w:r w:rsidR="00617D1F">
        <w:t>Hvis man antager</w:t>
      </w:r>
      <w:r w:rsidR="003A5395">
        <w:t>, at marsvin forlader området omkring skibet</w:t>
      </w:r>
      <w:r w:rsidR="003A5395" w:rsidRPr="003A5395">
        <w:t xml:space="preserve"> </w:t>
      </w:r>
      <w:r w:rsidR="003A5395">
        <w:t xml:space="preserve">med en svømmehastighed </w:t>
      </w:r>
      <w:r w:rsidR="008D38DE">
        <w:t xml:space="preserve">på </w:t>
      </w:r>
      <w:r w:rsidR="003A5395">
        <w:t>ca. 1,5 m/s (</w:t>
      </w:r>
      <w:proofErr w:type="spellStart"/>
      <w:r w:rsidR="00983BBB">
        <w:t>Otani</w:t>
      </w:r>
      <w:proofErr w:type="spellEnd"/>
      <w:r w:rsidR="00983BBB">
        <w:t xml:space="preserve"> m.fl. 2000</w:t>
      </w:r>
      <w:r w:rsidR="003A5395">
        <w:t xml:space="preserve">), når </w:t>
      </w:r>
      <w:proofErr w:type="spellStart"/>
      <w:r w:rsidR="003A5395">
        <w:t>soft-start</w:t>
      </w:r>
      <w:proofErr w:type="spellEnd"/>
      <w:r w:rsidR="003A5395">
        <w:t xml:space="preserve"> proceduren starter, vil marsvin være mere end 500 m fra skibet i løbet af ~6 minutter</w:t>
      </w:r>
      <w:r w:rsidR="00FA0F11">
        <w:t xml:space="preserve">, hvilket vil være kortere end varigheden af </w:t>
      </w:r>
      <w:proofErr w:type="spellStart"/>
      <w:r w:rsidR="00FA0F11">
        <w:t>soft-start</w:t>
      </w:r>
      <w:proofErr w:type="spellEnd"/>
      <w:r w:rsidR="00FA0F11">
        <w:t xml:space="preserve"> proceduren</w:t>
      </w:r>
      <w:r w:rsidR="00483E38">
        <w:t xml:space="preserve"> (≥ 10 min)</w:t>
      </w:r>
      <w:r w:rsidR="003A5395">
        <w:t>.</w:t>
      </w:r>
      <w:r w:rsidR="00DF52D4">
        <w:t xml:space="preserve"> </w:t>
      </w:r>
      <w:r w:rsidR="00D45750">
        <w:t>Permanent eller m</w:t>
      </w:r>
      <w:r>
        <w:t>idlertidig hørenedsættelse for marsvin vurderes derfor ikke at udgøre en væsentlig risiko i forbindelse med den ansøgte efterforskning.</w:t>
      </w:r>
    </w:p>
    <w:p w14:paraId="45C3B9E5" w14:textId="77777777" w:rsidR="00346C59" w:rsidRDefault="00346C59" w:rsidP="00346C59"/>
    <w:p w14:paraId="42B440B8" w14:textId="0C6EA954" w:rsidR="009A53C7" w:rsidRDefault="009A53C7" w:rsidP="00346C59">
      <w:r>
        <w:t xml:space="preserve">Adfærdsreaktioner for marsvin kan, ligesom midlertidig hørenedsættelse, korreleres med frekvensen af undervandsstøjen. Generelt er marsvin mere tolerante overfor lavfrekvent støj under 10 kHz end for højfrekvent støj over 10 kHz </w:t>
      </w:r>
      <w:r w:rsidR="007F2C22">
        <w:t>(</w:t>
      </w:r>
      <w:proofErr w:type="spellStart"/>
      <w:r>
        <w:t>Kastelein</w:t>
      </w:r>
      <w:proofErr w:type="spellEnd"/>
      <w:r>
        <w:t xml:space="preserve"> m.fl. 2022).  Ændringer i adfærd kan være svære at studere, men konsekvenserne kan eksempelvis være, at marsvin fortrænges fra vigtige</w:t>
      </w:r>
      <w:r w:rsidR="009A268F">
        <w:t xml:space="preserve"> fød</w:t>
      </w:r>
      <w:r w:rsidR="003A5395">
        <w:t>eområder gennem længere tid, at fødesøgningsadfærd</w:t>
      </w:r>
      <w:r>
        <w:t xml:space="preserve"> afbrydes</w:t>
      </w:r>
      <w:r w:rsidR="003A5395">
        <w:t>,</w:t>
      </w:r>
      <w:r>
        <w:t xml:space="preserve"> eller at hunner og unger adskilles (Tougaard, 2014). For marsvin er</w:t>
      </w:r>
      <w:r w:rsidR="003A5395">
        <w:t xml:space="preserve"> den danske anbefalede</w:t>
      </w:r>
      <w:r>
        <w:t xml:space="preserve"> tærsk</w:t>
      </w:r>
      <w:r w:rsidR="00FC51F6">
        <w:t>el</w:t>
      </w:r>
      <w:r>
        <w:t xml:space="preserve"> for undvigeadfærd i forhold til impulsstøj </w:t>
      </w:r>
      <w:r w:rsidR="003A5395">
        <w:t xml:space="preserve">ca. </w:t>
      </w:r>
      <w:r>
        <w:t>103 dB re 1µPa</w:t>
      </w:r>
      <w:r>
        <w:rPr>
          <w:vertAlign w:val="superscript"/>
        </w:rPr>
        <w:t>2</w:t>
      </w:r>
      <w:r>
        <w:t xml:space="preserve">s. Denne tærskelværdi er også frekvensvægtet, og </w:t>
      </w:r>
      <w:r w:rsidR="003A5395">
        <w:t>integreret</w:t>
      </w:r>
      <w:r>
        <w:t xml:space="preserve"> over 125 ms (Tougaard, 2021b).</w:t>
      </w:r>
    </w:p>
    <w:p w14:paraId="33DC13F7" w14:textId="77777777" w:rsidR="009A53C7" w:rsidRDefault="009A53C7" w:rsidP="00346C59"/>
    <w:p w14:paraId="31AE9114" w14:textId="7A25AB8A" w:rsidR="004A0455" w:rsidRDefault="00346C59" w:rsidP="00346C59">
      <w:r>
        <w:t xml:space="preserve">Der forventes en adfærdsreaktion, ved brug af </w:t>
      </w:r>
      <w:r w:rsidR="004659B5">
        <w:t xml:space="preserve">sparker </w:t>
      </w:r>
      <w:r w:rsidR="006E4B94">
        <w:t xml:space="preserve">og </w:t>
      </w:r>
      <w:r w:rsidR="004659B5">
        <w:t>sub</w:t>
      </w:r>
      <w:r w:rsidR="006E4B94">
        <w:t>-</w:t>
      </w:r>
      <w:proofErr w:type="spellStart"/>
      <w:r w:rsidR="006E4B94">
        <w:t>bottom</w:t>
      </w:r>
      <w:proofErr w:type="spellEnd"/>
      <w:r w:rsidR="006E4B94">
        <w:t xml:space="preserve"> </w:t>
      </w:r>
      <w:r w:rsidR="004659B5">
        <w:t>profiler</w:t>
      </w:r>
      <w:r>
        <w:t xml:space="preserve">, hvor marsvin søger væk fra </w:t>
      </w:r>
      <w:proofErr w:type="spellStart"/>
      <w:r>
        <w:t>surveyskibet</w:t>
      </w:r>
      <w:proofErr w:type="spellEnd"/>
      <w:r>
        <w:t xml:space="preserve"> og </w:t>
      </w:r>
      <w:proofErr w:type="spellStart"/>
      <w:r>
        <w:t>lydkilde</w:t>
      </w:r>
      <w:r w:rsidR="006E4B94">
        <w:t>rne</w:t>
      </w:r>
      <w:proofErr w:type="spellEnd"/>
      <w:r>
        <w:t xml:space="preserve">. </w:t>
      </w:r>
      <w:r w:rsidR="00C04CEF">
        <w:t xml:space="preserve">Den ansøgte efterforskning vil dog kun have få dages varighed, og vil maksimalt pågå i halvdelen af hvert døgn i de enkelte efterforskningsområder. Efterforskningen </w:t>
      </w:r>
      <w:r>
        <w:t>foregår</w:t>
      </w:r>
      <w:r w:rsidR="00C04CEF">
        <w:t xml:space="preserve"> desuden</w:t>
      </w:r>
      <w:r>
        <w:t xml:space="preserve"> under sejlads ved lav hastighed,</w:t>
      </w:r>
      <w:r w:rsidR="003E10C6">
        <w:t xml:space="preserve"> hvor der sejles i rette linjer, og med </w:t>
      </w:r>
      <w:proofErr w:type="spellStart"/>
      <w:r w:rsidR="003E10C6">
        <w:t>soft-start</w:t>
      </w:r>
      <w:proofErr w:type="spellEnd"/>
      <w:r w:rsidR="003E10C6">
        <w:t xml:space="preserve"> procedurer</w:t>
      </w:r>
      <w:r w:rsidR="00EF43C4">
        <w:t xml:space="preserve">, som også inkluderer brugen af erfarne observatører, og passiv akustisk overvågning som </w:t>
      </w:r>
      <w:r w:rsidR="00EF43C4">
        <w:lastRenderedPageBreak/>
        <w:t xml:space="preserve">beskrevet i </w:t>
      </w:r>
      <w:r w:rsidR="00EF43C4" w:rsidRPr="00E1553F">
        <w:rPr>
          <w:color w:val="000000"/>
          <w:shd w:val="clear" w:color="auto" w:fill="FFFFFF"/>
        </w:rPr>
        <w:t>Energistyrelsens Standardvilkår for forundersøgelser til havs</w:t>
      </w:r>
      <w:r w:rsidR="00EF43C4" w:rsidRPr="00E1553F">
        <w:rPr>
          <w:rStyle w:val="Fodnotehenvisning"/>
          <w:rFonts w:ascii="Georgia" w:hAnsi="Georgia"/>
          <w:color w:val="000000"/>
          <w:sz w:val="20"/>
          <w:shd w:val="clear" w:color="auto" w:fill="FFFFFF"/>
        </w:rPr>
        <w:footnoteReference w:id="3"/>
      </w:r>
      <w:r w:rsidR="003E10C6">
        <w:t xml:space="preserve">. Dette giver </w:t>
      </w:r>
      <w:r>
        <w:t>marsvinene mulighed for at søge væk fra skibet</w:t>
      </w:r>
      <w:r w:rsidR="003E10C6">
        <w:t>, inden lyden når maksimalt niveau</w:t>
      </w:r>
      <w:r w:rsidR="004A0455">
        <w:t>, og derved mindske risikoen for decideret flugtadfærd</w:t>
      </w:r>
      <w:r>
        <w:t>. Ved seismiske undersøgelser med lignende udstyr er der</w:t>
      </w:r>
      <w:r w:rsidR="006E4B94">
        <w:t xml:space="preserve"> målt lydintensitet over reaktionstærsklen i en afstand af ca. </w:t>
      </w:r>
      <w:r w:rsidR="003A5395">
        <w:t>2,3</w:t>
      </w:r>
      <w:r w:rsidR="006E4B94">
        <w:t xml:space="preserve"> </w:t>
      </w:r>
      <w:r w:rsidR="003A5395">
        <w:t>k</w:t>
      </w:r>
      <w:r w:rsidR="006E4B94">
        <w:t xml:space="preserve">m fra </w:t>
      </w:r>
      <w:proofErr w:type="spellStart"/>
      <w:r w:rsidR="006E4B94">
        <w:t>surveyfartøjet</w:t>
      </w:r>
      <w:proofErr w:type="spellEnd"/>
      <w:r>
        <w:t xml:space="preserve"> - svarende til et areal på ca. </w:t>
      </w:r>
      <w:r w:rsidR="007F2C22">
        <w:t>17</w:t>
      </w:r>
      <w:r w:rsidR="006E4B94">
        <w:t xml:space="preserve"> </w:t>
      </w:r>
      <w:r>
        <w:t>km</w:t>
      </w:r>
      <w:r w:rsidRPr="00BB3B0D">
        <w:rPr>
          <w:vertAlign w:val="superscript"/>
        </w:rPr>
        <w:t>2</w:t>
      </w:r>
      <w:r>
        <w:t xml:space="preserve"> omkring </w:t>
      </w:r>
      <w:proofErr w:type="spellStart"/>
      <w:r>
        <w:t>surveyfartøjet</w:t>
      </w:r>
      <w:proofErr w:type="spellEnd"/>
      <w:r w:rsidR="006E4B94">
        <w:t xml:space="preserve"> (</w:t>
      </w:r>
      <w:r w:rsidR="006832AE">
        <w:t>Pace et al.,</w:t>
      </w:r>
      <w:r w:rsidR="006E4B94">
        <w:t xml:space="preserve"> 2021). </w:t>
      </w:r>
    </w:p>
    <w:p w14:paraId="5286DA1F" w14:textId="77777777" w:rsidR="00983332" w:rsidRDefault="00983332" w:rsidP="00346C59"/>
    <w:p w14:paraId="186B40D3" w14:textId="77777777" w:rsidR="0011126B" w:rsidRDefault="004A0455" w:rsidP="00346C59">
      <w:r>
        <w:t>Efterforskningen forventes at foregå i den periode, hvor marsvin har nyfødte kalve, men grundet den relativt korte påvirkningsafstand, det fo</w:t>
      </w:r>
      <w:r w:rsidR="007C6AC4">
        <w:t>rudsigelige bevægelsesmønster af</w:t>
      </w:r>
      <w:r>
        <w:t xml:space="preserve"> </w:t>
      </w:r>
      <w:proofErr w:type="spellStart"/>
      <w:r>
        <w:t>surveyfartøjet</w:t>
      </w:r>
      <w:proofErr w:type="spellEnd"/>
      <w:r>
        <w:t xml:space="preserve">, og brugen </w:t>
      </w:r>
      <w:proofErr w:type="spellStart"/>
      <w:r>
        <w:t>soft-start</w:t>
      </w:r>
      <w:proofErr w:type="spellEnd"/>
      <w:r>
        <w:t xml:space="preserve"> procedurer, vurderes risikoen for væsentligt at påvirke mødre med kalve at være minimal. </w:t>
      </w:r>
    </w:p>
    <w:p w14:paraId="2B6A8F87" w14:textId="77777777" w:rsidR="0011126B" w:rsidRDefault="0011126B" w:rsidP="00346C59"/>
    <w:p w14:paraId="36CD62FA" w14:textId="49B3279A" w:rsidR="007E03CD" w:rsidRDefault="0011126B" w:rsidP="00346C59">
      <w:r w:rsidRPr="00BE4915">
        <w:t xml:space="preserve">Der forventes ligeledes en adfærdsreaktion, ved sejlads og indsamling af prøveboringer, hvor marsvin søger væk fra </w:t>
      </w:r>
      <w:proofErr w:type="spellStart"/>
      <w:r w:rsidRPr="00BE4915">
        <w:t>surveyfartøjet</w:t>
      </w:r>
      <w:proofErr w:type="spellEnd"/>
      <w:r w:rsidRPr="00BE4915">
        <w:t xml:space="preserve">, mens prøveboringerne udføres. </w:t>
      </w:r>
      <w:r w:rsidR="00090E72" w:rsidRPr="00BE4915">
        <w:t>Støjmålinger</w:t>
      </w:r>
      <w:r w:rsidR="00090E72">
        <w:t xml:space="preserve"> lavet i forbindelse med prøvetagning med </w:t>
      </w:r>
      <w:proofErr w:type="spellStart"/>
      <w:r w:rsidR="00090E72">
        <w:t>vibrocorer</w:t>
      </w:r>
      <w:proofErr w:type="spellEnd"/>
      <w:r w:rsidR="00090E72">
        <w:t xml:space="preserve">, og fra et skib med et aktivt Dynamic </w:t>
      </w:r>
      <w:proofErr w:type="spellStart"/>
      <w:r w:rsidR="00090E72">
        <w:t>Positioning</w:t>
      </w:r>
      <w:proofErr w:type="spellEnd"/>
      <w:r w:rsidR="00090E72">
        <w:t xml:space="preserve"> (DP)-system, som bruges til at holde skibet i position mens boreprøven indsamles, viste at </w:t>
      </w:r>
      <w:r w:rsidR="0010326D">
        <w:t xml:space="preserve">der ved brug af </w:t>
      </w:r>
      <w:proofErr w:type="spellStart"/>
      <w:r w:rsidR="0010326D">
        <w:t>vibrocorer</w:t>
      </w:r>
      <w:proofErr w:type="spellEnd"/>
      <w:r w:rsidR="0010326D">
        <w:t xml:space="preserve"> genereres støj også i de højere frekvenser (&gt;10kHz), men at lyden relativt hurtigt aftager (nærmere gennemgang af kan ses i NIRAS 2025). Støjen kan dog i høj grad karakteriseres som kontinuerlig, og vil </w:t>
      </w:r>
      <w:r w:rsidR="0010326D" w:rsidRPr="00BE4915">
        <w:t>forventeligt ikke forårsage den samme ændring i adfærd, som det ses ved impulsiv støj</w:t>
      </w:r>
      <w:r w:rsidR="00BE4915">
        <w:t>, men vil forventes at have påvirkning svarende til den, der ses i forhold til skibsstøj (</w:t>
      </w:r>
      <w:r w:rsidR="00436999" w:rsidRPr="00436999">
        <w:rPr>
          <w:rFonts w:cs="Helvetica-Condensed"/>
        </w:rPr>
        <w:t>Akkaya Bas</w:t>
      </w:r>
      <w:r w:rsidR="00BE4915">
        <w:t xml:space="preserve"> m.fl. 2017)</w:t>
      </w:r>
      <w:r w:rsidRPr="00BE4915">
        <w:t>. Opankring af surveyfartøj og nedsænkning af boreudstyr, vurderes således ikke at forårsage væsentlige ændringer af adfærd. Derudover vurderes det</w:t>
      </w:r>
      <w:r w:rsidR="00BE4915" w:rsidRPr="00BE4915">
        <w:t>, at prøvetagning i de enkelte områder vil være af begrænset varighed</w:t>
      </w:r>
      <w:r w:rsidRPr="00BE4915">
        <w:t>,</w:t>
      </w:r>
      <w:r w:rsidR="009C39B4">
        <w:t xml:space="preserve"> og med stor spredning imellem borepositionerne,</w:t>
      </w:r>
      <w:r w:rsidR="00BE4915" w:rsidRPr="00BE4915">
        <w:t xml:space="preserve"> og</w:t>
      </w:r>
      <w:r w:rsidRPr="00BE4915">
        <w:t xml:space="preserve"> at marsvin har mulighed for at søge føde i nærliggende områder mens indsamlingen af prøveboringer </w:t>
      </w:r>
      <w:r w:rsidR="009C39B4">
        <w:t xml:space="preserve">på de enkelte positioner </w:t>
      </w:r>
      <w:r w:rsidRPr="00BE4915">
        <w:t>pågår.</w:t>
      </w:r>
      <w:r w:rsidR="004A0455">
        <w:t xml:space="preserve">   </w:t>
      </w:r>
    </w:p>
    <w:p w14:paraId="01584E63" w14:textId="77777777" w:rsidR="007E03CD" w:rsidRDefault="007E03CD" w:rsidP="00346C59"/>
    <w:p w14:paraId="09C8A475" w14:textId="64C1ABA3" w:rsidR="00346C59" w:rsidRDefault="009A268F" w:rsidP="00346C59">
      <w:r>
        <w:t xml:space="preserve">På </w:t>
      </w:r>
      <w:r w:rsidR="007E03CD">
        <w:t>bag</w:t>
      </w:r>
      <w:r>
        <w:t xml:space="preserve">grund af </w:t>
      </w:r>
      <w:r w:rsidR="00346C59">
        <w:t>efterforskningens kort</w:t>
      </w:r>
      <w:r>
        <w:t xml:space="preserve">e </w:t>
      </w:r>
      <w:r w:rsidR="00346C59">
        <w:t>varig</w:t>
      </w:r>
      <w:r>
        <w:t>hed</w:t>
      </w:r>
      <w:r w:rsidR="00346C59">
        <w:t xml:space="preserve"> i de enkelte </w:t>
      </w:r>
      <w:proofErr w:type="spellStart"/>
      <w:r w:rsidR="00346C59">
        <w:t>surveyo</w:t>
      </w:r>
      <w:r w:rsidR="002754E8">
        <w:t>mråder</w:t>
      </w:r>
      <w:proofErr w:type="spellEnd"/>
      <w:r w:rsidR="002754E8">
        <w:t xml:space="preserve"> og</w:t>
      </w:r>
      <w:r>
        <w:t xml:space="preserve"> </w:t>
      </w:r>
      <w:r w:rsidR="00346C59">
        <w:t xml:space="preserve">den relativt </w:t>
      </w:r>
      <w:r w:rsidR="002754E8">
        <w:t>korte forventede påvirkningsafstand</w:t>
      </w:r>
      <w:r w:rsidR="00346C59">
        <w:t xml:space="preserve"> vurderes det, at efterforskningens </w:t>
      </w:r>
      <w:r w:rsidR="002754E8">
        <w:t>adfærds</w:t>
      </w:r>
      <w:r w:rsidR="00346C59">
        <w:t xml:space="preserve">påvirkning </w:t>
      </w:r>
      <w:r w:rsidR="002754E8">
        <w:t>på</w:t>
      </w:r>
      <w:r w:rsidR="00346C59">
        <w:t xml:space="preserve"> marsvin vil være begrænset. Samtidig vil marsvin kun fortrænges fra et begrænset område omkring </w:t>
      </w:r>
      <w:proofErr w:type="spellStart"/>
      <w:r w:rsidR="00346C59">
        <w:t>surveyfartøjet</w:t>
      </w:r>
      <w:proofErr w:type="spellEnd"/>
      <w:r w:rsidR="00346C59">
        <w:t xml:space="preserve"> og evt. fortrængte marsvin har således mulighed for at søge føde i nærliggende områder</w:t>
      </w:r>
      <w:r w:rsidR="00983332">
        <w:t>,</w:t>
      </w:r>
      <w:r w:rsidR="00346C59">
        <w:t xml:space="preserve"> mens </w:t>
      </w:r>
      <w:proofErr w:type="spellStart"/>
      <w:r w:rsidR="00346C59">
        <w:t>surveyfartøjet</w:t>
      </w:r>
      <w:proofErr w:type="spellEnd"/>
      <w:r w:rsidR="00346C59">
        <w:t xml:space="preserve"> passerer.</w:t>
      </w:r>
    </w:p>
    <w:p w14:paraId="7159DFF0" w14:textId="77777777" w:rsidR="00346C59" w:rsidRDefault="00346C59" w:rsidP="00346C59"/>
    <w:p w14:paraId="5227E6A7" w14:textId="40ABDA6F" w:rsidR="009F14C2" w:rsidRPr="009F14C2" w:rsidRDefault="009F14C2" w:rsidP="00346C59">
      <w:pPr>
        <w:rPr>
          <w:i/>
        </w:rPr>
      </w:pPr>
      <w:r w:rsidRPr="009F14C2">
        <w:rPr>
          <w:i/>
        </w:rPr>
        <w:t>Østersømarsvin</w:t>
      </w:r>
    </w:p>
    <w:p w14:paraId="1911A0EF" w14:textId="5C608C6C" w:rsidR="004F1E7E" w:rsidRDefault="00F322D6" w:rsidP="00346C59">
      <w:r>
        <w:t>En del af efterforskningsaktivite</w:t>
      </w:r>
      <w:r w:rsidR="00B025AC">
        <w:t>te</w:t>
      </w:r>
      <w:r>
        <w:t xml:space="preserve">rne </w:t>
      </w:r>
      <w:r w:rsidR="002754E8">
        <w:t>kan</w:t>
      </w:r>
      <w:r>
        <w:t xml:space="preserve"> foregå i</w:t>
      </w:r>
      <w:r w:rsidR="002754E8">
        <w:t xml:space="preserve"> </w:t>
      </w:r>
      <w:r w:rsidR="00CF3A2A">
        <w:t>områder i Køge og Faxe Bugt</w:t>
      </w:r>
      <w:r w:rsidR="00D95DDB">
        <w:t xml:space="preserve">, hvor marsvin fra </w:t>
      </w:r>
      <w:r w:rsidR="00003B37">
        <w:t xml:space="preserve">den stærkt truede </w:t>
      </w:r>
      <w:r>
        <w:t>Ø</w:t>
      </w:r>
      <w:r w:rsidR="00003B37">
        <w:t>stersøpopulation kan befinde sig om vinteren</w:t>
      </w:r>
      <w:r w:rsidR="00D95DDB">
        <w:t>.</w:t>
      </w:r>
      <w:r w:rsidR="00003B37">
        <w:t xml:space="preserve"> </w:t>
      </w:r>
      <w:r w:rsidR="00D95DDB">
        <w:t>D</w:t>
      </w:r>
      <w:r w:rsidR="00003B37">
        <w:t>a efterforskn</w:t>
      </w:r>
      <w:r w:rsidR="002754E8">
        <w:t>ingen</w:t>
      </w:r>
      <w:r w:rsidR="00C04CEF">
        <w:t xml:space="preserve"> med </w:t>
      </w:r>
      <w:proofErr w:type="spellStart"/>
      <w:r w:rsidR="00C04CEF">
        <w:t>seismik</w:t>
      </w:r>
      <w:proofErr w:type="spellEnd"/>
      <w:r w:rsidR="002754E8">
        <w:t xml:space="preserve"> </w:t>
      </w:r>
      <w:r w:rsidR="004610E7">
        <w:t xml:space="preserve">planlægges </w:t>
      </w:r>
      <w:r w:rsidR="004610E7" w:rsidRPr="00EF43C4">
        <w:t xml:space="preserve">gennemført mellem </w:t>
      </w:r>
      <w:r w:rsidR="009C39B4">
        <w:t>juli</w:t>
      </w:r>
      <w:r w:rsidR="002754E8" w:rsidRPr="00EF43C4">
        <w:t xml:space="preserve"> og </w:t>
      </w:r>
      <w:r w:rsidR="004610E7" w:rsidRPr="00EF43C4">
        <w:t>september</w:t>
      </w:r>
      <w:r w:rsidR="00003B37" w:rsidRPr="00EF43C4">
        <w:t>,</w:t>
      </w:r>
      <w:r w:rsidR="00003B37">
        <w:t xml:space="preserve"> forventes det ikke, at </w:t>
      </w:r>
      <w:r w:rsidR="00D95DDB">
        <w:t>individer</w:t>
      </w:r>
      <w:r>
        <w:t xml:space="preserve"> fra </w:t>
      </w:r>
      <w:r w:rsidR="002754E8">
        <w:t>Østersø</w:t>
      </w:r>
      <w:r w:rsidR="00003B37">
        <w:t>populationen</w:t>
      </w:r>
      <w:r>
        <w:t xml:space="preserve"> </w:t>
      </w:r>
      <w:r w:rsidR="00003B37">
        <w:t>vil</w:t>
      </w:r>
      <w:r>
        <w:t xml:space="preserve"> befinde sig nær efterforsk</w:t>
      </w:r>
      <w:r w:rsidR="00B238F3">
        <w:t>ningsområderne</w:t>
      </w:r>
      <w:r w:rsidR="00D95DDB">
        <w:t xml:space="preserve">. Skulle </w:t>
      </w:r>
      <w:r w:rsidR="00C04CEF">
        <w:t xml:space="preserve">den seismiske del af </w:t>
      </w:r>
      <w:r w:rsidR="00D95DDB">
        <w:t>efterforskningen blive forsinket, så den først kan gennemføres</w:t>
      </w:r>
      <w:r w:rsidR="002754E8">
        <w:t xml:space="preserve"> i området i oktober, vurderes en eventuel påvirkning </w:t>
      </w:r>
      <w:r w:rsidR="00D95DDB">
        <w:t xml:space="preserve">fortsat </w:t>
      </w:r>
      <w:r w:rsidR="002754E8">
        <w:t xml:space="preserve">at være yderst begrænset, da en eventuel påvirkning vil være kortvarig, og idet sejlads ved lav hastighed sammen med </w:t>
      </w:r>
      <w:proofErr w:type="spellStart"/>
      <w:r w:rsidR="002754E8">
        <w:t>soft-start</w:t>
      </w:r>
      <w:proofErr w:type="spellEnd"/>
      <w:r w:rsidR="002754E8">
        <w:t>-proceduren giver marsvinene mulighed for at søge væk i den</w:t>
      </w:r>
      <w:r w:rsidR="00D95DDB">
        <w:t xml:space="preserve"> korte</w:t>
      </w:r>
      <w:r w:rsidR="002754E8">
        <w:t xml:space="preserve"> tid</w:t>
      </w:r>
      <w:r w:rsidR="00D95DDB">
        <w:t>,</w:t>
      </w:r>
      <w:r w:rsidR="002754E8">
        <w:t xml:space="preserve"> den seismiske dataindsamling foregår. </w:t>
      </w:r>
      <w:r w:rsidR="004F1E7E">
        <w:t xml:space="preserve">Risikoen for at et Østersømarsvin er i nærheden af efterforskningsskibet reduceres yderligere, idet Østersømarsvin om vinteren fordeler sig over </w:t>
      </w:r>
      <w:r w:rsidR="00983332">
        <w:t>store dele af</w:t>
      </w:r>
      <w:r w:rsidR="004F1E7E">
        <w:t xml:space="preserve"> den indre del af Østersøen og derfor kun vil forekomme i området med en meget lav tæthed (</w:t>
      </w:r>
      <w:proofErr w:type="spellStart"/>
      <w:r w:rsidR="004F1E7E" w:rsidRPr="003E3852">
        <w:t>Carlén</w:t>
      </w:r>
      <w:proofErr w:type="spellEnd"/>
      <w:r w:rsidR="004F1E7E" w:rsidRPr="003E3852">
        <w:t xml:space="preserve"> m fl. 2018</w:t>
      </w:r>
      <w:r w:rsidR="004F1E7E" w:rsidRPr="00F83B16">
        <w:t>)</w:t>
      </w:r>
      <w:r w:rsidR="004F1E7E">
        <w:t>.</w:t>
      </w:r>
      <w:r w:rsidR="00C04CEF">
        <w:t xml:space="preserve"> På den baggrund vurderes påvirkning fra indsamling af borekerner ligeledes at være yderst begrænset, idet marsvinene har mulighed for at søge væk i den korte tid borekernerne indsamles.</w:t>
      </w:r>
    </w:p>
    <w:p w14:paraId="7F40D003" w14:textId="77777777" w:rsidR="004F1E7E" w:rsidRDefault="004F1E7E" w:rsidP="00346C59"/>
    <w:p w14:paraId="7555EFA1" w14:textId="48096053" w:rsidR="00F322D6" w:rsidRDefault="002754E8" w:rsidP="00346C59">
      <w:r>
        <w:t>Samlet set vurderes den ansøgte aktivitet derfor ikke at medføre forstyrrelser eller forringede fourageringsforhold for marsvin.</w:t>
      </w:r>
    </w:p>
    <w:p w14:paraId="6723FD9C" w14:textId="1DE487DB" w:rsidR="00995CE1" w:rsidRDefault="0028316D" w:rsidP="00DF299E">
      <w:pPr>
        <w:pStyle w:val="Overskrift1"/>
      </w:pPr>
      <w:bookmarkStart w:id="11" w:name="_Toc229052844"/>
      <w:r>
        <w:lastRenderedPageBreak/>
        <w:t>Natura 2000-</w:t>
      </w:r>
      <w:r w:rsidR="00995CE1">
        <w:t>vurdering</w:t>
      </w:r>
      <w:bookmarkEnd w:id="11"/>
    </w:p>
    <w:p w14:paraId="71769955" w14:textId="6B877377" w:rsidR="0028316D" w:rsidRDefault="00EF2F8D" w:rsidP="00346C59">
      <w:r>
        <w:t xml:space="preserve">Den ansøgte efterforskning vil komme til at foregå i store dele af de danske farvande i, eller i nærheden af en del </w:t>
      </w:r>
      <w:r w:rsidR="00FC71DF">
        <w:t>Natura 2000-områder</w:t>
      </w:r>
      <w:r w:rsidR="00646ADD">
        <w:t xml:space="preserve"> </w:t>
      </w:r>
      <w:r w:rsidR="00646ADD" w:rsidRPr="00646ADD">
        <w:t>(</w:t>
      </w:r>
      <w:r w:rsidR="00646ADD">
        <w:t xml:space="preserve">se </w:t>
      </w:r>
      <w:r w:rsidR="00646ADD" w:rsidRPr="00646ADD">
        <w:fldChar w:fldCharType="begin"/>
      </w:r>
      <w:r w:rsidR="00646ADD" w:rsidRPr="00646ADD">
        <w:instrText xml:space="preserve"> REF _Ref164947116 \h  \* MERGEFORMAT </w:instrText>
      </w:r>
      <w:r w:rsidR="00646ADD" w:rsidRPr="00646ADD">
        <w:fldChar w:fldCharType="separate"/>
      </w:r>
      <w:r w:rsidR="00663808" w:rsidRPr="0080530A">
        <w:t xml:space="preserve">Tabel </w:t>
      </w:r>
      <w:r w:rsidR="00663808" w:rsidRPr="0080530A">
        <w:rPr>
          <w:noProof/>
        </w:rPr>
        <w:t>3</w:t>
      </w:r>
      <w:r w:rsidR="00646ADD" w:rsidRPr="00646ADD">
        <w:fldChar w:fldCharType="end"/>
      </w:r>
      <w:r w:rsidR="009E669E">
        <w:t xml:space="preserve"> og</w:t>
      </w:r>
      <w:r w:rsidR="00646ADD" w:rsidRPr="00646ADD">
        <w:t xml:space="preserve"> </w:t>
      </w:r>
      <w:r w:rsidR="00646ADD" w:rsidRPr="00646ADD">
        <w:fldChar w:fldCharType="begin"/>
      </w:r>
      <w:r w:rsidR="00646ADD" w:rsidRPr="00646ADD">
        <w:instrText xml:space="preserve"> REF _Ref164947118 \h  \* MERGEFORMAT </w:instrText>
      </w:r>
      <w:r w:rsidR="00646ADD" w:rsidRPr="00646ADD">
        <w:fldChar w:fldCharType="separate"/>
      </w:r>
      <w:r w:rsidR="00663808" w:rsidRPr="00855E35">
        <w:t xml:space="preserve">Tabel </w:t>
      </w:r>
      <w:r w:rsidR="00663808" w:rsidRPr="00663808">
        <w:rPr>
          <w:noProof/>
        </w:rPr>
        <w:t>4</w:t>
      </w:r>
      <w:r w:rsidR="00646ADD" w:rsidRPr="00646ADD">
        <w:fldChar w:fldCharType="end"/>
      </w:r>
      <w:r w:rsidR="00646ADD">
        <w:t>)</w:t>
      </w:r>
      <w:r>
        <w:t xml:space="preserve">. </w:t>
      </w:r>
      <w:r w:rsidR="00E84A3B">
        <w:t>P</w:t>
      </w:r>
      <w:r>
        <w:t>åvirkningen fra efterforskning</w:t>
      </w:r>
      <w:r w:rsidR="0048197D">
        <w:t xml:space="preserve">en består af et øget niveau af undervandsstøj fra det anvendte seismiske udstyr, </w:t>
      </w:r>
      <w:r w:rsidR="00E84A3B">
        <w:t>samt</w:t>
      </w:r>
      <w:r w:rsidR="0048197D">
        <w:t xml:space="preserve"> forstyrrelse fra selve sejladsaktiviteten</w:t>
      </w:r>
      <w:r w:rsidR="00E84A3B">
        <w:t>. De områder</w:t>
      </w:r>
      <w:r w:rsidR="0048197D">
        <w:t>, som vurderes</w:t>
      </w:r>
      <w:r w:rsidR="00E84A3B">
        <w:t xml:space="preserve"> at være</w:t>
      </w:r>
      <w:r w:rsidR="0048197D">
        <w:t xml:space="preserve"> relevante,</w:t>
      </w:r>
      <w:r w:rsidR="00E84A3B">
        <w:t xml:space="preserve"> er derfor</w:t>
      </w:r>
      <w:r w:rsidR="0048197D">
        <w:t xml:space="preserve"> de områder, som </w:t>
      </w:r>
      <w:proofErr w:type="spellStart"/>
      <w:r w:rsidR="0048197D">
        <w:t>surveyskibet</w:t>
      </w:r>
      <w:proofErr w:type="spellEnd"/>
      <w:r w:rsidR="0048197D">
        <w:t xml:space="preserve"> </w:t>
      </w:r>
      <w:r w:rsidR="000D6AE7">
        <w:t xml:space="preserve">sejler nært forbi eller igennem, </w:t>
      </w:r>
      <w:r w:rsidR="00E84A3B">
        <w:t>samt de</w:t>
      </w:r>
      <w:r w:rsidR="000D6AE7">
        <w:t xml:space="preserve"> habitatområder, der har havpattedyr på udpegningsgrundlaget</w:t>
      </w:r>
      <w:r w:rsidR="00E84A3B">
        <w:t xml:space="preserve">. Af de habitatområder, der har havpattedyr på udpegningsgrundlaget, er det kun dem </w:t>
      </w:r>
      <w:r w:rsidR="00FC71DF">
        <w:t xml:space="preserve">som ligger </w:t>
      </w:r>
      <w:r w:rsidR="000D6AE7">
        <w:t>mindre end</w:t>
      </w:r>
      <w:r w:rsidR="00FC71DF">
        <w:t xml:space="preserve"> </w:t>
      </w:r>
      <w:r w:rsidR="009422C4">
        <w:t>5</w:t>
      </w:r>
      <w:r w:rsidR="00FC71DF">
        <w:t xml:space="preserve"> km </w:t>
      </w:r>
      <w:r w:rsidR="000D6AE7">
        <w:t>fra de ansøgte efterforskningsområder,</w:t>
      </w:r>
      <w:r w:rsidR="00E84A3B">
        <w:t xml:space="preserve"> det er relevant at vurdere påvirkningen på,</w:t>
      </w:r>
      <w:r w:rsidR="000D6AE7">
        <w:t xml:space="preserve"> da </w:t>
      </w:r>
      <w:r w:rsidR="00E84A3B">
        <w:t>støjen</w:t>
      </w:r>
      <w:r w:rsidR="000D6AE7">
        <w:t xml:space="preserve"> fra efterforskning ikke vurderes at </w:t>
      </w:r>
      <w:r w:rsidR="00E84A3B">
        <w:t>overstige tærskelværdier for adfærdspåvirkning</w:t>
      </w:r>
      <w:r w:rsidR="000D6AE7">
        <w:t xml:space="preserve"> </w:t>
      </w:r>
      <w:r w:rsidR="00E84A3B">
        <w:t xml:space="preserve">på afstande over </w:t>
      </w:r>
      <w:r w:rsidR="009422C4">
        <w:t>5</w:t>
      </w:r>
      <w:r w:rsidR="00E84A3B">
        <w:t xml:space="preserve"> km</w:t>
      </w:r>
      <w:r w:rsidR="00FC71DF">
        <w:t>.</w:t>
      </w:r>
      <w:r>
        <w:t xml:space="preserve"> </w:t>
      </w:r>
    </w:p>
    <w:p w14:paraId="1F329E17" w14:textId="2E16161B" w:rsidR="00542BC7" w:rsidRDefault="00542BC7" w:rsidP="00346C59"/>
    <w:p w14:paraId="205AD470" w14:textId="5612D8D6" w:rsidR="00542BC7" w:rsidRDefault="00542BC7" w:rsidP="00346C59">
      <w:r>
        <w:t>I flere habitatområder er odder og bæver også på udpegningsområdet, men da disse arter hovedsageligt forekommer i ferskvand</w:t>
      </w:r>
      <w:r w:rsidR="001F15E9">
        <w:t>, vurderes de ikke at blive påvirke</w:t>
      </w:r>
      <w:r w:rsidR="004419C8">
        <w:t>t</w:t>
      </w:r>
      <w:r w:rsidR="001F15E9">
        <w:t xml:space="preserve"> af de ansøgte efterforskningsaktiviteter. </w:t>
      </w:r>
      <w:r>
        <w:t xml:space="preserve"> </w:t>
      </w:r>
    </w:p>
    <w:p w14:paraId="583744EC" w14:textId="05974891" w:rsidR="00A8717C" w:rsidRDefault="00A8717C"/>
    <w:p w14:paraId="72DC5A49" w14:textId="51AFCD69" w:rsidR="00727E33" w:rsidRPr="0080530A" w:rsidRDefault="00A8717C" w:rsidP="00A8717C">
      <w:pPr>
        <w:pStyle w:val="Billedtekst"/>
        <w:keepNext/>
        <w:rPr>
          <w:b w:val="0"/>
        </w:rPr>
      </w:pPr>
      <w:bookmarkStart w:id="12" w:name="_Ref164947116"/>
      <w:r w:rsidRPr="0080530A">
        <w:rPr>
          <w:b w:val="0"/>
        </w:rPr>
        <w:t xml:space="preserve">Tabel </w:t>
      </w:r>
      <w:r w:rsidRPr="0080530A">
        <w:rPr>
          <w:b w:val="0"/>
        </w:rPr>
        <w:fldChar w:fldCharType="begin"/>
      </w:r>
      <w:r w:rsidRPr="0080530A">
        <w:rPr>
          <w:b w:val="0"/>
        </w:rPr>
        <w:instrText xml:space="preserve"> SEQ Tabel \* ARABIC </w:instrText>
      </w:r>
      <w:r w:rsidRPr="0080530A">
        <w:rPr>
          <w:b w:val="0"/>
        </w:rPr>
        <w:fldChar w:fldCharType="separate"/>
      </w:r>
      <w:r w:rsidRPr="0080530A">
        <w:rPr>
          <w:b w:val="0"/>
          <w:noProof/>
        </w:rPr>
        <w:t>3</w:t>
      </w:r>
      <w:r w:rsidRPr="0080530A">
        <w:rPr>
          <w:b w:val="0"/>
        </w:rPr>
        <w:fldChar w:fldCharType="end"/>
      </w:r>
      <w:bookmarkEnd w:id="12"/>
      <w:r w:rsidRPr="0080530A">
        <w:rPr>
          <w:b w:val="0"/>
        </w:rPr>
        <w:t xml:space="preserve"> - </w:t>
      </w:r>
      <w:r w:rsidR="00646ADD" w:rsidRPr="0080530A">
        <w:rPr>
          <w:b w:val="0"/>
        </w:rPr>
        <w:t xml:space="preserve">Natura 2000-områder indeholdende habitatområder, der ligger inden for </w:t>
      </w:r>
      <w:r w:rsidR="00C04CEF">
        <w:rPr>
          <w:b w:val="0"/>
        </w:rPr>
        <w:t xml:space="preserve">5 </w:t>
      </w:r>
      <w:r w:rsidR="00646ADD" w:rsidRPr="0080530A">
        <w:rPr>
          <w:b w:val="0"/>
        </w:rPr>
        <w:t>km af en råstofzone, som er omfattet af efterforskningsansøgningen. Desuden er habitatområdets udpegningsgrundlag angivet, og afstanden mellem råstofzonen og det pågældende habitatområde er angivet i sidste kolonne</w:t>
      </w:r>
      <w:r w:rsidRPr="0080530A">
        <w:rPr>
          <w:b w:val="0"/>
        </w:rPr>
        <w:t>.</w:t>
      </w:r>
    </w:p>
    <w:tbl>
      <w:tblPr>
        <w:tblStyle w:val="Tabel-Gitter"/>
        <w:tblW w:w="92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1093"/>
        <w:gridCol w:w="2167"/>
        <w:gridCol w:w="1639"/>
        <w:gridCol w:w="1768"/>
      </w:tblGrid>
      <w:tr w:rsidR="00727E33" w:rsidRPr="00615848" w14:paraId="01F95A87" w14:textId="77777777" w:rsidTr="00A03448">
        <w:trPr>
          <w:trHeight w:val="413"/>
        </w:trPr>
        <w:tc>
          <w:tcPr>
            <w:tcW w:w="2552" w:type="dxa"/>
            <w:tcBorders>
              <w:bottom w:val="single" w:sz="4" w:space="0" w:color="auto"/>
              <w:right w:val="single" w:sz="4" w:space="0" w:color="auto"/>
            </w:tcBorders>
            <w:shd w:val="clear" w:color="auto" w:fill="BFBFBF" w:themeFill="background1" w:themeFillShade="BF"/>
          </w:tcPr>
          <w:p w14:paraId="71B65F6E" w14:textId="77777777" w:rsidR="00727E33" w:rsidRPr="00615848" w:rsidRDefault="00727E33" w:rsidP="008A0B9D">
            <w:pPr>
              <w:rPr>
                <w:b/>
                <w:sz w:val="16"/>
                <w:szCs w:val="16"/>
              </w:rPr>
            </w:pPr>
            <w:r w:rsidRPr="00615848">
              <w:rPr>
                <w:b/>
                <w:sz w:val="16"/>
                <w:szCs w:val="16"/>
              </w:rPr>
              <w:t xml:space="preserve">Natura 2000-område </w:t>
            </w:r>
          </w:p>
          <w:p w14:paraId="7C77E66F" w14:textId="77777777" w:rsidR="00727E33" w:rsidRPr="00615848" w:rsidRDefault="00727E33" w:rsidP="008A0B9D">
            <w:pPr>
              <w:rPr>
                <w:b/>
                <w:sz w:val="16"/>
                <w:szCs w:val="16"/>
              </w:rPr>
            </w:pPr>
          </w:p>
        </w:tc>
        <w:tc>
          <w:tcPr>
            <w:tcW w:w="1093" w:type="dxa"/>
            <w:tcBorders>
              <w:left w:val="single" w:sz="4" w:space="0" w:color="auto"/>
              <w:bottom w:val="single" w:sz="4" w:space="0" w:color="auto"/>
              <w:right w:val="single" w:sz="4" w:space="0" w:color="auto"/>
            </w:tcBorders>
            <w:shd w:val="clear" w:color="auto" w:fill="BFBFBF" w:themeFill="background1" w:themeFillShade="BF"/>
          </w:tcPr>
          <w:p w14:paraId="1ED02AAF" w14:textId="77777777" w:rsidR="00727E33" w:rsidRPr="00615848" w:rsidRDefault="00727E33" w:rsidP="008A0B9D">
            <w:pPr>
              <w:rPr>
                <w:b/>
                <w:sz w:val="16"/>
                <w:szCs w:val="16"/>
              </w:rPr>
            </w:pPr>
            <w:r>
              <w:rPr>
                <w:b/>
                <w:sz w:val="16"/>
                <w:szCs w:val="16"/>
              </w:rPr>
              <w:t>H</w:t>
            </w:r>
            <w:r w:rsidRPr="00615848">
              <w:rPr>
                <w:b/>
                <w:sz w:val="16"/>
                <w:szCs w:val="16"/>
              </w:rPr>
              <w:t>abitat</w:t>
            </w:r>
            <w:r>
              <w:rPr>
                <w:b/>
                <w:sz w:val="16"/>
                <w:szCs w:val="16"/>
              </w:rPr>
              <w:t>-område</w:t>
            </w:r>
          </w:p>
        </w:tc>
        <w:tc>
          <w:tcPr>
            <w:tcW w:w="2167" w:type="dxa"/>
            <w:tcBorders>
              <w:left w:val="single" w:sz="4" w:space="0" w:color="auto"/>
              <w:bottom w:val="single" w:sz="4" w:space="0" w:color="auto"/>
              <w:right w:val="single" w:sz="4" w:space="0" w:color="auto"/>
            </w:tcBorders>
            <w:shd w:val="clear" w:color="auto" w:fill="BFBFBF" w:themeFill="background1" w:themeFillShade="BF"/>
          </w:tcPr>
          <w:p w14:paraId="330246E1" w14:textId="77777777" w:rsidR="00727E33" w:rsidRDefault="00727E33" w:rsidP="008A0B9D">
            <w:pPr>
              <w:rPr>
                <w:b/>
                <w:sz w:val="16"/>
                <w:szCs w:val="16"/>
              </w:rPr>
            </w:pPr>
            <w:r>
              <w:rPr>
                <w:b/>
                <w:sz w:val="16"/>
                <w:szCs w:val="16"/>
              </w:rPr>
              <w:t>Udpegnings-grundlag</w:t>
            </w:r>
          </w:p>
          <w:p w14:paraId="7965EE44" w14:textId="77777777" w:rsidR="00727E33" w:rsidRDefault="00727E33" w:rsidP="008A0B9D">
            <w:pPr>
              <w:rPr>
                <w:b/>
                <w:sz w:val="16"/>
                <w:szCs w:val="16"/>
              </w:rPr>
            </w:pPr>
            <w:r>
              <w:rPr>
                <w:b/>
                <w:sz w:val="16"/>
                <w:szCs w:val="16"/>
              </w:rPr>
              <w:t>(habitat-område)</w:t>
            </w:r>
          </w:p>
        </w:tc>
        <w:tc>
          <w:tcPr>
            <w:tcW w:w="1639" w:type="dxa"/>
            <w:tcBorders>
              <w:left w:val="single" w:sz="4" w:space="0" w:color="auto"/>
              <w:bottom w:val="single" w:sz="4" w:space="0" w:color="auto"/>
              <w:right w:val="single" w:sz="4" w:space="0" w:color="auto"/>
            </w:tcBorders>
            <w:shd w:val="clear" w:color="auto" w:fill="BFBFBF" w:themeFill="background1" w:themeFillShade="BF"/>
          </w:tcPr>
          <w:p w14:paraId="5672A050" w14:textId="7D522291" w:rsidR="00727E33" w:rsidRPr="00615848" w:rsidRDefault="00C7109F" w:rsidP="008A0B9D">
            <w:pPr>
              <w:rPr>
                <w:b/>
                <w:sz w:val="16"/>
                <w:szCs w:val="16"/>
              </w:rPr>
            </w:pPr>
            <w:proofErr w:type="spellStart"/>
            <w:r>
              <w:rPr>
                <w:b/>
                <w:sz w:val="16"/>
                <w:szCs w:val="16"/>
              </w:rPr>
              <w:t>Survey</w:t>
            </w:r>
            <w:r w:rsidR="0006118B">
              <w:rPr>
                <w:b/>
                <w:sz w:val="16"/>
                <w:szCs w:val="16"/>
              </w:rPr>
              <w:t>område</w:t>
            </w:r>
            <w:proofErr w:type="spellEnd"/>
          </w:p>
        </w:tc>
        <w:tc>
          <w:tcPr>
            <w:tcW w:w="1768" w:type="dxa"/>
            <w:tcBorders>
              <w:left w:val="single" w:sz="4" w:space="0" w:color="auto"/>
              <w:bottom w:val="single" w:sz="4" w:space="0" w:color="auto"/>
            </w:tcBorders>
            <w:shd w:val="clear" w:color="auto" w:fill="BFBFBF" w:themeFill="background1" w:themeFillShade="BF"/>
          </w:tcPr>
          <w:p w14:paraId="067CEF6A" w14:textId="77777777" w:rsidR="00727E33" w:rsidRPr="00615848" w:rsidRDefault="00727E33" w:rsidP="008A0B9D">
            <w:pPr>
              <w:rPr>
                <w:b/>
                <w:sz w:val="16"/>
                <w:szCs w:val="16"/>
              </w:rPr>
            </w:pPr>
            <w:r w:rsidRPr="00615848">
              <w:rPr>
                <w:b/>
                <w:sz w:val="16"/>
                <w:szCs w:val="16"/>
              </w:rPr>
              <w:t>Afstand</w:t>
            </w:r>
            <w:r>
              <w:rPr>
                <w:b/>
                <w:sz w:val="16"/>
                <w:szCs w:val="16"/>
              </w:rPr>
              <w:t xml:space="preserve"> til habitat-område</w:t>
            </w:r>
            <w:r w:rsidRPr="00615848">
              <w:rPr>
                <w:b/>
                <w:sz w:val="16"/>
                <w:szCs w:val="16"/>
              </w:rPr>
              <w:t xml:space="preserve"> </w:t>
            </w:r>
            <w:r>
              <w:rPr>
                <w:b/>
                <w:sz w:val="16"/>
                <w:szCs w:val="16"/>
              </w:rPr>
              <w:t>(km)</w:t>
            </w:r>
          </w:p>
        </w:tc>
      </w:tr>
      <w:tr w:rsidR="00E76699" w:rsidRPr="00615848" w14:paraId="0A5920E3" w14:textId="77777777" w:rsidTr="00A03448">
        <w:trPr>
          <w:trHeight w:val="205"/>
        </w:trPr>
        <w:tc>
          <w:tcPr>
            <w:tcW w:w="2552" w:type="dxa"/>
            <w:tcBorders>
              <w:top w:val="single" w:sz="4" w:space="0" w:color="auto"/>
              <w:bottom w:val="single" w:sz="4" w:space="0" w:color="auto"/>
              <w:right w:val="single" w:sz="4" w:space="0" w:color="auto"/>
            </w:tcBorders>
            <w:vAlign w:val="center"/>
          </w:tcPr>
          <w:p w14:paraId="782A1360" w14:textId="799575A7" w:rsidR="00E76699" w:rsidRPr="00E239E6" w:rsidRDefault="00E76699" w:rsidP="00E76699">
            <w:pPr>
              <w:rPr>
                <w:rFonts w:asciiTheme="minorHAnsi" w:hAnsiTheme="minorHAnsi"/>
                <w:sz w:val="18"/>
                <w:szCs w:val="18"/>
              </w:rPr>
            </w:pPr>
            <w:r>
              <w:rPr>
                <w:rFonts w:asciiTheme="minorHAnsi" w:hAnsiTheme="minorHAnsi" w:cs="Calibri"/>
                <w:color w:val="000000"/>
                <w:sz w:val="18"/>
                <w:szCs w:val="18"/>
              </w:rPr>
              <w:t>N</w:t>
            </w:r>
            <w:r w:rsidRPr="00E239E6">
              <w:rPr>
                <w:rFonts w:asciiTheme="minorHAnsi" w:hAnsiTheme="minorHAnsi" w:cs="Calibri"/>
                <w:color w:val="000000"/>
                <w:sz w:val="18"/>
                <w:szCs w:val="18"/>
              </w:rPr>
              <w:t>168</w:t>
            </w:r>
            <w:r>
              <w:rPr>
                <w:rFonts w:asciiTheme="minorHAnsi" w:hAnsiTheme="minorHAnsi" w:cs="Calibri"/>
                <w:color w:val="000000"/>
                <w:sz w:val="18"/>
                <w:szCs w:val="18"/>
              </w:rPr>
              <w:t xml:space="preserve"> </w:t>
            </w:r>
            <w:r w:rsidRPr="00AA0554">
              <w:rPr>
                <w:rFonts w:asciiTheme="minorHAnsi" w:hAnsiTheme="minorHAnsi" w:cs="Calibri"/>
                <w:i/>
                <w:iCs/>
                <w:color w:val="000000"/>
                <w:sz w:val="18"/>
                <w:szCs w:val="18"/>
              </w:rPr>
              <w:t>Havet og kysten mellem Præstø Fjord og Grønsund</w:t>
            </w:r>
          </w:p>
        </w:tc>
        <w:tc>
          <w:tcPr>
            <w:tcW w:w="1093" w:type="dxa"/>
            <w:tcBorders>
              <w:top w:val="single" w:sz="4" w:space="0" w:color="auto"/>
              <w:left w:val="single" w:sz="4" w:space="0" w:color="auto"/>
              <w:bottom w:val="single" w:sz="4" w:space="0" w:color="auto"/>
              <w:right w:val="single" w:sz="4" w:space="0" w:color="auto"/>
            </w:tcBorders>
            <w:vAlign w:val="center"/>
          </w:tcPr>
          <w:p w14:paraId="01363FAB" w14:textId="75CF8F23" w:rsidR="00E76699" w:rsidRPr="00E239E6" w:rsidRDefault="00E76699" w:rsidP="00E76699">
            <w:pPr>
              <w:rPr>
                <w:rFonts w:asciiTheme="minorHAnsi" w:hAnsiTheme="minorHAnsi"/>
                <w:sz w:val="18"/>
                <w:szCs w:val="18"/>
              </w:rPr>
            </w:pPr>
            <w:r>
              <w:rPr>
                <w:rFonts w:asciiTheme="minorHAnsi" w:hAnsiTheme="minorHAnsi" w:cs="Calibri"/>
                <w:color w:val="000000"/>
                <w:sz w:val="18"/>
                <w:szCs w:val="18"/>
              </w:rPr>
              <w:t>H</w:t>
            </w:r>
            <w:r w:rsidRPr="00E239E6">
              <w:rPr>
                <w:rFonts w:asciiTheme="minorHAnsi" w:hAnsiTheme="minorHAnsi" w:cs="Calibri"/>
                <w:color w:val="000000"/>
                <w:sz w:val="18"/>
                <w:szCs w:val="18"/>
              </w:rPr>
              <w:t>147</w:t>
            </w:r>
          </w:p>
        </w:tc>
        <w:tc>
          <w:tcPr>
            <w:tcW w:w="2167" w:type="dxa"/>
            <w:tcBorders>
              <w:top w:val="single" w:sz="4" w:space="0" w:color="auto"/>
              <w:left w:val="single" w:sz="4" w:space="0" w:color="auto"/>
              <w:bottom w:val="single" w:sz="4" w:space="0" w:color="auto"/>
              <w:right w:val="single" w:sz="4" w:space="0" w:color="auto"/>
            </w:tcBorders>
            <w:vAlign w:val="center"/>
          </w:tcPr>
          <w:p w14:paraId="36B31B24" w14:textId="77777777" w:rsidR="00E76699" w:rsidRDefault="00E76699" w:rsidP="00E76699">
            <w:pPr>
              <w:rPr>
                <w:rFonts w:asciiTheme="minorHAnsi" w:hAnsiTheme="minorHAnsi" w:cs="Calibri"/>
                <w:color w:val="000000"/>
                <w:sz w:val="18"/>
                <w:szCs w:val="18"/>
              </w:rPr>
            </w:pPr>
            <w:r w:rsidRPr="00E239E6">
              <w:rPr>
                <w:rFonts w:asciiTheme="minorHAnsi" w:hAnsiTheme="minorHAnsi" w:cs="Calibri"/>
                <w:color w:val="000000"/>
                <w:sz w:val="18"/>
                <w:szCs w:val="18"/>
              </w:rPr>
              <w:t xml:space="preserve">Marsvin, </w:t>
            </w:r>
          </w:p>
          <w:p w14:paraId="193524EB" w14:textId="1024FD70" w:rsidR="00E76699" w:rsidRPr="00E239E6" w:rsidRDefault="00E76699" w:rsidP="00E76699">
            <w:pPr>
              <w:rPr>
                <w:rFonts w:asciiTheme="minorHAnsi" w:hAnsiTheme="minorHAnsi" w:cs="Calibri"/>
                <w:color w:val="000000"/>
                <w:sz w:val="18"/>
                <w:szCs w:val="18"/>
              </w:rPr>
            </w:pPr>
            <w:r w:rsidRPr="00E239E6">
              <w:rPr>
                <w:rFonts w:asciiTheme="minorHAnsi" w:hAnsiTheme="minorHAnsi" w:cs="Calibri"/>
                <w:color w:val="000000"/>
                <w:sz w:val="18"/>
                <w:szCs w:val="18"/>
              </w:rPr>
              <w:t>Spættet sæl</w:t>
            </w:r>
          </w:p>
        </w:tc>
        <w:tc>
          <w:tcPr>
            <w:tcW w:w="1639" w:type="dxa"/>
            <w:tcBorders>
              <w:top w:val="single" w:sz="4" w:space="0" w:color="auto"/>
              <w:left w:val="single" w:sz="4" w:space="0" w:color="auto"/>
              <w:bottom w:val="single" w:sz="4" w:space="0" w:color="auto"/>
              <w:right w:val="single" w:sz="4" w:space="0" w:color="auto"/>
            </w:tcBorders>
            <w:vAlign w:val="center"/>
          </w:tcPr>
          <w:p w14:paraId="26D5FBC7" w14:textId="0323B6CF" w:rsidR="00E76699" w:rsidRPr="00E239E6"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5</w:t>
            </w:r>
          </w:p>
        </w:tc>
        <w:tc>
          <w:tcPr>
            <w:tcW w:w="1768" w:type="dxa"/>
            <w:tcBorders>
              <w:top w:val="single" w:sz="4" w:space="0" w:color="auto"/>
              <w:left w:val="single" w:sz="4" w:space="0" w:color="auto"/>
              <w:bottom w:val="single" w:sz="4" w:space="0" w:color="auto"/>
            </w:tcBorders>
            <w:vAlign w:val="center"/>
          </w:tcPr>
          <w:p w14:paraId="7A28CD4E" w14:textId="0C28D4CE" w:rsidR="00E76699" w:rsidRPr="00E239E6" w:rsidRDefault="00910144" w:rsidP="00E76699">
            <w:pPr>
              <w:rPr>
                <w:rFonts w:asciiTheme="minorHAnsi" w:hAnsiTheme="minorHAnsi"/>
                <w:sz w:val="18"/>
                <w:szCs w:val="18"/>
              </w:rPr>
            </w:pPr>
            <w:r>
              <w:rPr>
                <w:rFonts w:asciiTheme="minorHAnsi" w:hAnsiTheme="minorHAnsi"/>
                <w:sz w:val="18"/>
                <w:szCs w:val="18"/>
              </w:rPr>
              <w:t>0</w:t>
            </w:r>
          </w:p>
        </w:tc>
      </w:tr>
      <w:tr w:rsidR="00E76699" w:rsidRPr="00615848" w14:paraId="4950A656" w14:textId="77777777" w:rsidTr="00A03448">
        <w:trPr>
          <w:trHeight w:val="205"/>
        </w:trPr>
        <w:tc>
          <w:tcPr>
            <w:tcW w:w="2552" w:type="dxa"/>
            <w:tcBorders>
              <w:top w:val="single" w:sz="4" w:space="0" w:color="auto"/>
              <w:bottom w:val="single" w:sz="4" w:space="0" w:color="auto"/>
              <w:right w:val="single" w:sz="4" w:space="0" w:color="auto"/>
            </w:tcBorders>
            <w:vAlign w:val="center"/>
          </w:tcPr>
          <w:p w14:paraId="184F63C8" w14:textId="621DB754" w:rsidR="00E76699" w:rsidRPr="00FA2504" w:rsidRDefault="00E76699" w:rsidP="00E76699">
            <w:pPr>
              <w:rPr>
                <w:rFonts w:asciiTheme="minorHAnsi" w:hAnsiTheme="minorHAnsi" w:cs="Calibri"/>
                <w:color w:val="000000"/>
                <w:sz w:val="18"/>
                <w:szCs w:val="18"/>
              </w:rPr>
            </w:pPr>
            <w:r>
              <w:rPr>
                <w:rFonts w:asciiTheme="minorHAnsi" w:hAnsiTheme="minorHAnsi"/>
                <w:sz w:val="18"/>
                <w:szCs w:val="18"/>
              </w:rPr>
              <w:t xml:space="preserve">N206 </w:t>
            </w:r>
            <w:r w:rsidRPr="00AA0554">
              <w:rPr>
                <w:rFonts w:asciiTheme="minorHAnsi" w:hAnsiTheme="minorHAnsi"/>
                <w:i/>
                <w:iCs/>
                <w:sz w:val="18"/>
                <w:szCs w:val="18"/>
              </w:rPr>
              <w:t>Stevns Rev</w:t>
            </w:r>
          </w:p>
        </w:tc>
        <w:tc>
          <w:tcPr>
            <w:tcW w:w="1093" w:type="dxa"/>
            <w:tcBorders>
              <w:top w:val="single" w:sz="4" w:space="0" w:color="auto"/>
              <w:left w:val="single" w:sz="4" w:space="0" w:color="auto"/>
              <w:bottom w:val="single" w:sz="4" w:space="0" w:color="auto"/>
              <w:right w:val="single" w:sz="4" w:space="0" w:color="auto"/>
            </w:tcBorders>
            <w:vAlign w:val="center"/>
          </w:tcPr>
          <w:p w14:paraId="38B3B5CA" w14:textId="290F0F3F" w:rsidR="00E76699" w:rsidRPr="00E239E6" w:rsidRDefault="00E76699" w:rsidP="00E76699">
            <w:pPr>
              <w:rPr>
                <w:rFonts w:asciiTheme="minorHAnsi" w:hAnsiTheme="minorHAnsi"/>
                <w:sz w:val="18"/>
                <w:szCs w:val="18"/>
              </w:rPr>
            </w:pPr>
            <w:r>
              <w:rPr>
                <w:rFonts w:asciiTheme="minorHAnsi" w:hAnsiTheme="minorHAnsi"/>
                <w:sz w:val="18"/>
                <w:szCs w:val="18"/>
              </w:rPr>
              <w:t>H206</w:t>
            </w:r>
          </w:p>
        </w:tc>
        <w:tc>
          <w:tcPr>
            <w:tcW w:w="2167" w:type="dxa"/>
            <w:tcBorders>
              <w:top w:val="single" w:sz="4" w:space="0" w:color="auto"/>
              <w:left w:val="single" w:sz="4" w:space="0" w:color="auto"/>
              <w:bottom w:val="single" w:sz="4" w:space="0" w:color="auto"/>
              <w:right w:val="single" w:sz="4" w:space="0" w:color="auto"/>
            </w:tcBorders>
            <w:vAlign w:val="center"/>
          </w:tcPr>
          <w:p w14:paraId="6151E0D2" w14:textId="41C8B5C9" w:rsidR="00E76699" w:rsidRPr="00E239E6" w:rsidRDefault="00E76699" w:rsidP="00E76699">
            <w:pPr>
              <w:rPr>
                <w:rFonts w:asciiTheme="minorHAnsi" w:hAnsiTheme="minorHAnsi" w:cs="Calibri"/>
                <w:color w:val="000000"/>
                <w:sz w:val="18"/>
                <w:szCs w:val="18"/>
              </w:rPr>
            </w:pPr>
            <w:r>
              <w:rPr>
                <w:rFonts w:asciiTheme="minorHAnsi" w:hAnsiTheme="minorHAnsi" w:cs="Calibri"/>
                <w:color w:val="000000"/>
                <w:sz w:val="18"/>
                <w:szCs w:val="18"/>
              </w:rPr>
              <w:t>Marsvin</w:t>
            </w:r>
          </w:p>
        </w:tc>
        <w:tc>
          <w:tcPr>
            <w:tcW w:w="1639" w:type="dxa"/>
            <w:tcBorders>
              <w:top w:val="single" w:sz="4" w:space="0" w:color="auto"/>
              <w:left w:val="single" w:sz="4" w:space="0" w:color="auto"/>
              <w:bottom w:val="single" w:sz="4" w:space="0" w:color="auto"/>
              <w:right w:val="single" w:sz="4" w:space="0" w:color="auto"/>
            </w:tcBorders>
            <w:vAlign w:val="center"/>
          </w:tcPr>
          <w:p w14:paraId="1D2ABB59" w14:textId="15789FC2" w:rsidR="00E76699" w:rsidRPr="00E239E6"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3</w:t>
            </w:r>
          </w:p>
        </w:tc>
        <w:tc>
          <w:tcPr>
            <w:tcW w:w="1768" w:type="dxa"/>
            <w:tcBorders>
              <w:top w:val="single" w:sz="4" w:space="0" w:color="auto"/>
              <w:left w:val="single" w:sz="4" w:space="0" w:color="auto"/>
              <w:bottom w:val="single" w:sz="4" w:space="0" w:color="auto"/>
            </w:tcBorders>
            <w:vAlign w:val="center"/>
          </w:tcPr>
          <w:p w14:paraId="0B61FDC2" w14:textId="22FA1E3C" w:rsidR="00E76699" w:rsidRPr="00E239E6" w:rsidRDefault="00910144" w:rsidP="00E76699">
            <w:pPr>
              <w:rPr>
                <w:rFonts w:asciiTheme="minorHAnsi" w:hAnsiTheme="minorHAnsi"/>
                <w:sz w:val="18"/>
                <w:szCs w:val="18"/>
              </w:rPr>
            </w:pPr>
            <w:r>
              <w:rPr>
                <w:rFonts w:asciiTheme="minorHAnsi" w:hAnsiTheme="minorHAnsi"/>
                <w:sz w:val="18"/>
                <w:szCs w:val="18"/>
              </w:rPr>
              <w:t xml:space="preserve">Ca. </w:t>
            </w:r>
            <w:r w:rsidR="00A501FA">
              <w:rPr>
                <w:rFonts w:asciiTheme="minorHAnsi" w:hAnsiTheme="minorHAnsi"/>
                <w:sz w:val="18"/>
                <w:szCs w:val="18"/>
              </w:rPr>
              <w:t>3,8</w:t>
            </w:r>
          </w:p>
        </w:tc>
      </w:tr>
      <w:tr w:rsidR="00E76699" w:rsidRPr="00615848" w14:paraId="69DC43A9" w14:textId="77777777" w:rsidTr="00A03448">
        <w:trPr>
          <w:trHeight w:val="205"/>
        </w:trPr>
        <w:tc>
          <w:tcPr>
            <w:tcW w:w="2552" w:type="dxa"/>
            <w:tcBorders>
              <w:top w:val="single" w:sz="4" w:space="0" w:color="auto"/>
              <w:bottom w:val="single" w:sz="4" w:space="0" w:color="auto"/>
              <w:right w:val="single" w:sz="4" w:space="0" w:color="auto"/>
            </w:tcBorders>
            <w:vAlign w:val="center"/>
          </w:tcPr>
          <w:p w14:paraId="6F49F771" w14:textId="4BF2A7F3" w:rsidR="00E76699" w:rsidRPr="006E45C9" w:rsidRDefault="00E76699" w:rsidP="00E76699">
            <w:pPr>
              <w:rPr>
                <w:rFonts w:asciiTheme="minorHAnsi" w:hAnsiTheme="minorHAnsi" w:cs="Calibri"/>
                <w:color w:val="000000"/>
                <w:sz w:val="18"/>
                <w:szCs w:val="18"/>
              </w:rPr>
            </w:pPr>
            <w:r>
              <w:rPr>
                <w:rFonts w:asciiTheme="minorHAnsi" w:hAnsiTheme="minorHAnsi"/>
                <w:sz w:val="18"/>
                <w:szCs w:val="18"/>
              </w:rPr>
              <w:t xml:space="preserve">N169 </w:t>
            </w:r>
            <w:r w:rsidRPr="00094EF4">
              <w:rPr>
                <w:rFonts w:asciiTheme="minorHAnsi" w:hAnsiTheme="minorHAnsi" w:cs="Calibri"/>
                <w:i/>
                <w:iCs/>
                <w:color w:val="000000"/>
                <w:sz w:val="18"/>
                <w:szCs w:val="18"/>
              </w:rPr>
              <w:t>Havet og kysten mellem Karrebæk Fjord og Knudshoved Odde</w:t>
            </w:r>
          </w:p>
        </w:tc>
        <w:tc>
          <w:tcPr>
            <w:tcW w:w="1093" w:type="dxa"/>
            <w:tcBorders>
              <w:top w:val="single" w:sz="4" w:space="0" w:color="auto"/>
              <w:left w:val="single" w:sz="4" w:space="0" w:color="auto"/>
              <w:bottom w:val="single" w:sz="4" w:space="0" w:color="auto"/>
              <w:right w:val="single" w:sz="4" w:space="0" w:color="auto"/>
            </w:tcBorders>
            <w:vAlign w:val="center"/>
          </w:tcPr>
          <w:p w14:paraId="03A6A3BD" w14:textId="3BF085F7" w:rsidR="00E76699" w:rsidRPr="00E239E6" w:rsidRDefault="00910144" w:rsidP="00E76699">
            <w:pPr>
              <w:rPr>
                <w:rFonts w:asciiTheme="minorHAnsi" w:hAnsiTheme="minorHAnsi"/>
                <w:sz w:val="18"/>
                <w:szCs w:val="18"/>
              </w:rPr>
            </w:pPr>
            <w:r>
              <w:rPr>
                <w:rFonts w:asciiTheme="minorHAnsi" w:hAnsiTheme="minorHAnsi"/>
                <w:sz w:val="18"/>
                <w:szCs w:val="18"/>
              </w:rPr>
              <w:t>H148</w:t>
            </w:r>
          </w:p>
        </w:tc>
        <w:tc>
          <w:tcPr>
            <w:tcW w:w="2167" w:type="dxa"/>
            <w:tcBorders>
              <w:top w:val="single" w:sz="4" w:space="0" w:color="auto"/>
              <w:left w:val="single" w:sz="4" w:space="0" w:color="auto"/>
              <w:bottom w:val="single" w:sz="4" w:space="0" w:color="auto"/>
              <w:right w:val="single" w:sz="4" w:space="0" w:color="auto"/>
            </w:tcBorders>
            <w:vAlign w:val="center"/>
          </w:tcPr>
          <w:p w14:paraId="2AE43C8A" w14:textId="2D45818A" w:rsidR="00E76699" w:rsidRPr="00E239E6" w:rsidRDefault="00910144" w:rsidP="00E76699">
            <w:pPr>
              <w:rPr>
                <w:rFonts w:asciiTheme="minorHAnsi" w:hAnsiTheme="minorHAnsi" w:cs="Calibri"/>
                <w:color w:val="000000"/>
                <w:sz w:val="18"/>
                <w:szCs w:val="18"/>
              </w:rPr>
            </w:pPr>
            <w:r w:rsidRPr="00E239E6">
              <w:rPr>
                <w:rFonts w:asciiTheme="minorHAnsi" w:hAnsiTheme="minorHAnsi" w:cs="Calibri"/>
                <w:color w:val="000000"/>
                <w:sz w:val="18"/>
                <w:szCs w:val="18"/>
              </w:rPr>
              <w:t>Spættet sæl</w:t>
            </w:r>
          </w:p>
        </w:tc>
        <w:tc>
          <w:tcPr>
            <w:tcW w:w="1639" w:type="dxa"/>
            <w:tcBorders>
              <w:top w:val="single" w:sz="4" w:space="0" w:color="auto"/>
              <w:left w:val="single" w:sz="4" w:space="0" w:color="auto"/>
              <w:bottom w:val="single" w:sz="4" w:space="0" w:color="auto"/>
              <w:right w:val="single" w:sz="4" w:space="0" w:color="auto"/>
            </w:tcBorders>
            <w:vAlign w:val="center"/>
          </w:tcPr>
          <w:p w14:paraId="10F33A6D" w14:textId="1E8A71B9" w:rsidR="00E76699"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6</w:t>
            </w:r>
          </w:p>
        </w:tc>
        <w:tc>
          <w:tcPr>
            <w:tcW w:w="1768" w:type="dxa"/>
            <w:tcBorders>
              <w:top w:val="single" w:sz="4" w:space="0" w:color="auto"/>
              <w:left w:val="single" w:sz="4" w:space="0" w:color="auto"/>
              <w:bottom w:val="single" w:sz="4" w:space="0" w:color="auto"/>
            </w:tcBorders>
            <w:vAlign w:val="center"/>
          </w:tcPr>
          <w:p w14:paraId="5E15153A" w14:textId="55D6B2EA" w:rsidR="00E76699" w:rsidRPr="00E239E6" w:rsidRDefault="00910144" w:rsidP="00E76699">
            <w:pPr>
              <w:rPr>
                <w:rFonts w:asciiTheme="minorHAnsi" w:hAnsiTheme="minorHAnsi"/>
                <w:sz w:val="18"/>
                <w:szCs w:val="18"/>
              </w:rPr>
            </w:pPr>
            <w:r>
              <w:rPr>
                <w:rFonts w:asciiTheme="minorHAnsi" w:hAnsiTheme="minorHAnsi"/>
                <w:sz w:val="18"/>
                <w:szCs w:val="18"/>
              </w:rPr>
              <w:t>Ca. 0,15</w:t>
            </w:r>
          </w:p>
        </w:tc>
      </w:tr>
      <w:tr w:rsidR="00E76699" w:rsidRPr="00615848" w14:paraId="4ABF92F6" w14:textId="77777777" w:rsidTr="00A03448">
        <w:trPr>
          <w:trHeight w:val="205"/>
        </w:trPr>
        <w:tc>
          <w:tcPr>
            <w:tcW w:w="2552" w:type="dxa"/>
            <w:tcBorders>
              <w:top w:val="single" w:sz="4" w:space="0" w:color="auto"/>
              <w:bottom w:val="single" w:sz="4" w:space="0" w:color="auto"/>
              <w:right w:val="single" w:sz="4" w:space="0" w:color="auto"/>
            </w:tcBorders>
            <w:vAlign w:val="center"/>
          </w:tcPr>
          <w:p w14:paraId="421C9252" w14:textId="2E7CC1CE" w:rsidR="00E76699" w:rsidRPr="00E239E6" w:rsidRDefault="00910144" w:rsidP="00E76699">
            <w:pPr>
              <w:rPr>
                <w:rFonts w:asciiTheme="minorHAnsi" w:hAnsiTheme="minorHAnsi"/>
                <w:sz w:val="18"/>
                <w:szCs w:val="18"/>
              </w:rPr>
            </w:pPr>
            <w:r>
              <w:rPr>
                <w:rFonts w:asciiTheme="minorHAnsi" w:hAnsiTheme="minorHAnsi" w:cs="Calibri"/>
                <w:color w:val="000000"/>
                <w:sz w:val="18"/>
                <w:szCs w:val="18"/>
              </w:rPr>
              <w:t>N</w:t>
            </w:r>
            <w:r w:rsidRPr="00094EF4">
              <w:rPr>
                <w:rFonts w:asciiTheme="minorHAnsi" w:hAnsiTheme="minorHAnsi" w:cs="Calibri"/>
                <w:color w:val="000000"/>
                <w:sz w:val="18"/>
                <w:szCs w:val="18"/>
              </w:rPr>
              <w:t xml:space="preserve">173 </w:t>
            </w:r>
            <w:r w:rsidRPr="00094EF4">
              <w:rPr>
                <w:rFonts w:asciiTheme="minorHAnsi" w:hAnsiTheme="minorHAnsi" w:cs="Calibri"/>
                <w:i/>
                <w:iCs/>
                <w:color w:val="000000"/>
                <w:sz w:val="18"/>
                <w:szCs w:val="18"/>
              </w:rPr>
              <w:t>Smålandsfarvandet nord for Lolland, Guldborgsund, Bøtø Nor og Hyllekrog-Rødsand</w:t>
            </w:r>
          </w:p>
        </w:tc>
        <w:tc>
          <w:tcPr>
            <w:tcW w:w="1093" w:type="dxa"/>
            <w:tcBorders>
              <w:top w:val="single" w:sz="4" w:space="0" w:color="auto"/>
              <w:left w:val="single" w:sz="4" w:space="0" w:color="auto"/>
              <w:bottom w:val="single" w:sz="4" w:space="0" w:color="auto"/>
              <w:right w:val="single" w:sz="4" w:space="0" w:color="auto"/>
            </w:tcBorders>
            <w:vAlign w:val="center"/>
          </w:tcPr>
          <w:p w14:paraId="5D262B27" w14:textId="5A03C2AF" w:rsidR="00E76699" w:rsidRPr="00E239E6" w:rsidRDefault="00910144" w:rsidP="00E76699">
            <w:pPr>
              <w:rPr>
                <w:rFonts w:asciiTheme="minorHAnsi" w:hAnsiTheme="minorHAnsi"/>
                <w:sz w:val="18"/>
                <w:szCs w:val="18"/>
              </w:rPr>
            </w:pPr>
            <w:r>
              <w:rPr>
                <w:rFonts w:asciiTheme="minorHAnsi" w:hAnsiTheme="minorHAnsi"/>
                <w:sz w:val="18"/>
                <w:szCs w:val="18"/>
              </w:rPr>
              <w:t>H152</w:t>
            </w:r>
          </w:p>
        </w:tc>
        <w:tc>
          <w:tcPr>
            <w:tcW w:w="2167" w:type="dxa"/>
            <w:tcBorders>
              <w:top w:val="single" w:sz="4" w:space="0" w:color="auto"/>
              <w:left w:val="single" w:sz="4" w:space="0" w:color="auto"/>
              <w:bottom w:val="single" w:sz="4" w:space="0" w:color="auto"/>
              <w:right w:val="single" w:sz="4" w:space="0" w:color="auto"/>
            </w:tcBorders>
            <w:vAlign w:val="center"/>
          </w:tcPr>
          <w:p w14:paraId="2E06BFBC" w14:textId="77777777" w:rsidR="00910144" w:rsidRDefault="00910144" w:rsidP="00910144">
            <w:pPr>
              <w:rPr>
                <w:rFonts w:asciiTheme="minorHAnsi" w:hAnsiTheme="minorHAnsi" w:cs="Calibri"/>
                <w:color w:val="000000"/>
                <w:sz w:val="18"/>
                <w:szCs w:val="18"/>
              </w:rPr>
            </w:pPr>
            <w:r w:rsidRPr="00E239E6">
              <w:rPr>
                <w:rFonts w:asciiTheme="minorHAnsi" w:hAnsiTheme="minorHAnsi" w:cs="Calibri"/>
                <w:color w:val="000000"/>
                <w:sz w:val="18"/>
                <w:szCs w:val="18"/>
              </w:rPr>
              <w:t xml:space="preserve">Marsvin, </w:t>
            </w:r>
          </w:p>
          <w:p w14:paraId="69EB6C8B" w14:textId="77777777" w:rsidR="00E76699" w:rsidRDefault="00910144" w:rsidP="00910144">
            <w:pPr>
              <w:rPr>
                <w:rFonts w:asciiTheme="minorHAnsi" w:hAnsiTheme="minorHAnsi" w:cs="Calibri"/>
                <w:color w:val="000000"/>
                <w:sz w:val="18"/>
                <w:szCs w:val="18"/>
              </w:rPr>
            </w:pPr>
            <w:r w:rsidRPr="00E239E6">
              <w:rPr>
                <w:rFonts w:asciiTheme="minorHAnsi" w:hAnsiTheme="minorHAnsi" w:cs="Calibri"/>
                <w:color w:val="000000"/>
                <w:sz w:val="18"/>
                <w:szCs w:val="18"/>
              </w:rPr>
              <w:t>Spættet sæl</w:t>
            </w:r>
            <w:r>
              <w:rPr>
                <w:rFonts w:asciiTheme="minorHAnsi" w:hAnsiTheme="minorHAnsi" w:cs="Calibri"/>
                <w:color w:val="000000"/>
                <w:sz w:val="18"/>
                <w:szCs w:val="18"/>
              </w:rPr>
              <w:t>,</w:t>
            </w:r>
          </w:p>
          <w:p w14:paraId="1C526F6E" w14:textId="298DAD9A" w:rsidR="00910144" w:rsidRPr="00E239E6"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Gråsæl</w:t>
            </w:r>
          </w:p>
        </w:tc>
        <w:tc>
          <w:tcPr>
            <w:tcW w:w="1639" w:type="dxa"/>
            <w:tcBorders>
              <w:top w:val="single" w:sz="4" w:space="0" w:color="auto"/>
              <w:left w:val="single" w:sz="4" w:space="0" w:color="auto"/>
              <w:bottom w:val="single" w:sz="4" w:space="0" w:color="auto"/>
              <w:right w:val="single" w:sz="4" w:space="0" w:color="auto"/>
            </w:tcBorders>
            <w:vAlign w:val="center"/>
          </w:tcPr>
          <w:p w14:paraId="218996E5" w14:textId="3B49C61C" w:rsidR="00E76699" w:rsidRPr="00E239E6"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7</w:t>
            </w:r>
          </w:p>
        </w:tc>
        <w:tc>
          <w:tcPr>
            <w:tcW w:w="1768" w:type="dxa"/>
            <w:tcBorders>
              <w:top w:val="single" w:sz="4" w:space="0" w:color="auto"/>
              <w:left w:val="single" w:sz="4" w:space="0" w:color="auto"/>
              <w:bottom w:val="single" w:sz="4" w:space="0" w:color="auto"/>
            </w:tcBorders>
            <w:vAlign w:val="center"/>
          </w:tcPr>
          <w:p w14:paraId="366E910E" w14:textId="3B9EB328" w:rsidR="00E76699" w:rsidRPr="00E239E6" w:rsidRDefault="00910144" w:rsidP="00E76699">
            <w:pPr>
              <w:rPr>
                <w:rFonts w:asciiTheme="minorHAnsi" w:hAnsiTheme="minorHAnsi"/>
                <w:sz w:val="18"/>
                <w:szCs w:val="18"/>
              </w:rPr>
            </w:pPr>
            <w:r>
              <w:rPr>
                <w:rFonts w:asciiTheme="minorHAnsi" w:hAnsiTheme="minorHAnsi"/>
                <w:sz w:val="18"/>
                <w:szCs w:val="18"/>
              </w:rPr>
              <w:t>Ca. 2,5</w:t>
            </w:r>
          </w:p>
        </w:tc>
      </w:tr>
      <w:tr w:rsidR="00A03448" w:rsidRPr="00615848" w14:paraId="498F4211" w14:textId="77777777" w:rsidTr="00A03448">
        <w:trPr>
          <w:trHeight w:val="205"/>
        </w:trPr>
        <w:tc>
          <w:tcPr>
            <w:tcW w:w="2552" w:type="dxa"/>
            <w:vMerge w:val="restart"/>
            <w:tcBorders>
              <w:top w:val="single" w:sz="4" w:space="0" w:color="auto"/>
              <w:right w:val="single" w:sz="4" w:space="0" w:color="auto"/>
            </w:tcBorders>
            <w:vAlign w:val="center"/>
          </w:tcPr>
          <w:p w14:paraId="55D18399" w14:textId="063D007D" w:rsidR="00A03448" w:rsidRPr="00E239E6" w:rsidRDefault="00A03448" w:rsidP="00E76699">
            <w:pPr>
              <w:rPr>
                <w:rFonts w:asciiTheme="minorHAnsi" w:hAnsiTheme="minorHAnsi"/>
                <w:sz w:val="18"/>
                <w:szCs w:val="18"/>
              </w:rPr>
            </w:pPr>
            <w:r w:rsidRPr="009623FC">
              <w:rPr>
                <w:rFonts w:asciiTheme="minorHAnsi" w:hAnsiTheme="minorHAnsi"/>
                <w:sz w:val="18"/>
                <w:szCs w:val="18"/>
              </w:rPr>
              <w:t xml:space="preserve">N108 </w:t>
            </w:r>
            <w:r w:rsidRPr="009623FC">
              <w:rPr>
                <w:rFonts w:asciiTheme="minorHAnsi" w:hAnsiTheme="minorHAnsi"/>
                <w:i/>
                <w:iCs/>
                <w:sz w:val="18"/>
                <w:szCs w:val="18"/>
              </w:rPr>
              <w:t>Æbelø, havet syd for og Nærå</w:t>
            </w:r>
          </w:p>
        </w:tc>
        <w:tc>
          <w:tcPr>
            <w:tcW w:w="1093" w:type="dxa"/>
            <w:vMerge w:val="restart"/>
            <w:tcBorders>
              <w:top w:val="single" w:sz="4" w:space="0" w:color="auto"/>
              <w:left w:val="single" w:sz="4" w:space="0" w:color="auto"/>
              <w:right w:val="single" w:sz="4" w:space="0" w:color="auto"/>
            </w:tcBorders>
            <w:vAlign w:val="center"/>
          </w:tcPr>
          <w:p w14:paraId="61B255BA" w14:textId="5D508C23" w:rsidR="00A03448" w:rsidRPr="00E239E6" w:rsidRDefault="00A03448" w:rsidP="00E76699">
            <w:pPr>
              <w:rPr>
                <w:rFonts w:asciiTheme="minorHAnsi" w:hAnsiTheme="minorHAnsi"/>
                <w:sz w:val="18"/>
                <w:szCs w:val="18"/>
              </w:rPr>
            </w:pPr>
            <w:r>
              <w:rPr>
                <w:rFonts w:asciiTheme="minorHAnsi" w:hAnsiTheme="minorHAnsi"/>
                <w:sz w:val="18"/>
                <w:szCs w:val="18"/>
              </w:rPr>
              <w:t>H92</w:t>
            </w:r>
          </w:p>
        </w:tc>
        <w:tc>
          <w:tcPr>
            <w:tcW w:w="2167" w:type="dxa"/>
            <w:vMerge w:val="restart"/>
            <w:tcBorders>
              <w:top w:val="single" w:sz="4" w:space="0" w:color="auto"/>
              <w:left w:val="single" w:sz="4" w:space="0" w:color="auto"/>
              <w:right w:val="single" w:sz="4" w:space="0" w:color="auto"/>
            </w:tcBorders>
            <w:vAlign w:val="center"/>
          </w:tcPr>
          <w:p w14:paraId="198F1AF7" w14:textId="77777777" w:rsidR="00A03448" w:rsidRDefault="00A03448" w:rsidP="00910144">
            <w:pPr>
              <w:rPr>
                <w:rFonts w:asciiTheme="minorHAnsi" w:hAnsiTheme="minorHAnsi" w:cs="Calibri"/>
                <w:color w:val="000000"/>
                <w:sz w:val="18"/>
                <w:szCs w:val="18"/>
              </w:rPr>
            </w:pPr>
            <w:r w:rsidRPr="00E239E6">
              <w:rPr>
                <w:rFonts w:asciiTheme="minorHAnsi" w:hAnsiTheme="minorHAnsi" w:cs="Calibri"/>
                <w:color w:val="000000"/>
                <w:sz w:val="18"/>
                <w:szCs w:val="18"/>
              </w:rPr>
              <w:t xml:space="preserve">Marsvin, </w:t>
            </w:r>
          </w:p>
          <w:p w14:paraId="118FB5E9" w14:textId="220A46BB" w:rsidR="00A03448" w:rsidRPr="00E239E6" w:rsidRDefault="00A03448" w:rsidP="00910144">
            <w:pPr>
              <w:rPr>
                <w:rFonts w:asciiTheme="minorHAnsi" w:hAnsiTheme="minorHAnsi" w:cs="Calibri"/>
                <w:color w:val="000000"/>
                <w:sz w:val="18"/>
                <w:szCs w:val="18"/>
              </w:rPr>
            </w:pPr>
            <w:r w:rsidRPr="00E239E6">
              <w:rPr>
                <w:rFonts w:asciiTheme="minorHAnsi" w:hAnsiTheme="minorHAnsi" w:cs="Calibri"/>
                <w:color w:val="000000"/>
                <w:sz w:val="18"/>
                <w:szCs w:val="18"/>
              </w:rPr>
              <w:t>Spættet sæl</w:t>
            </w:r>
          </w:p>
        </w:tc>
        <w:tc>
          <w:tcPr>
            <w:tcW w:w="1639" w:type="dxa"/>
            <w:tcBorders>
              <w:top w:val="single" w:sz="4" w:space="0" w:color="auto"/>
              <w:left w:val="single" w:sz="4" w:space="0" w:color="auto"/>
              <w:bottom w:val="single" w:sz="4" w:space="0" w:color="auto"/>
              <w:right w:val="single" w:sz="4" w:space="0" w:color="auto"/>
            </w:tcBorders>
            <w:vAlign w:val="center"/>
          </w:tcPr>
          <w:p w14:paraId="5142705A" w14:textId="10250169" w:rsidR="00A03448" w:rsidRPr="00E239E6" w:rsidRDefault="00A03448" w:rsidP="00E76699">
            <w:pPr>
              <w:rPr>
                <w:rFonts w:asciiTheme="minorHAnsi" w:hAnsiTheme="minorHAnsi" w:cs="Calibri"/>
                <w:color w:val="000000"/>
                <w:sz w:val="18"/>
                <w:szCs w:val="18"/>
              </w:rPr>
            </w:pPr>
            <w:r>
              <w:rPr>
                <w:rFonts w:asciiTheme="minorHAnsi" w:hAnsiTheme="minorHAnsi" w:cs="Calibri"/>
                <w:color w:val="000000"/>
                <w:sz w:val="18"/>
                <w:szCs w:val="18"/>
              </w:rPr>
              <w:t>12</w:t>
            </w:r>
          </w:p>
        </w:tc>
        <w:tc>
          <w:tcPr>
            <w:tcW w:w="1768" w:type="dxa"/>
            <w:tcBorders>
              <w:top w:val="single" w:sz="4" w:space="0" w:color="auto"/>
              <w:left w:val="single" w:sz="4" w:space="0" w:color="auto"/>
              <w:bottom w:val="single" w:sz="4" w:space="0" w:color="auto"/>
            </w:tcBorders>
            <w:vAlign w:val="center"/>
          </w:tcPr>
          <w:p w14:paraId="7CDD1C2F" w14:textId="29B66A40" w:rsidR="00A03448" w:rsidRPr="00E239E6" w:rsidRDefault="00A03448" w:rsidP="00E76699">
            <w:pPr>
              <w:rPr>
                <w:rFonts w:asciiTheme="minorHAnsi" w:hAnsiTheme="minorHAnsi"/>
                <w:sz w:val="18"/>
                <w:szCs w:val="18"/>
              </w:rPr>
            </w:pPr>
            <w:r>
              <w:rPr>
                <w:rFonts w:asciiTheme="minorHAnsi" w:hAnsiTheme="minorHAnsi"/>
                <w:sz w:val="18"/>
                <w:szCs w:val="18"/>
              </w:rPr>
              <w:t>0</w:t>
            </w:r>
          </w:p>
        </w:tc>
      </w:tr>
      <w:tr w:rsidR="00A03448" w:rsidRPr="00615848" w14:paraId="75F4E137" w14:textId="77777777" w:rsidTr="00A03448">
        <w:trPr>
          <w:trHeight w:val="205"/>
        </w:trPr>
        <w:tc>
          <w:tcPr>
            <w:tcW w:w="2552" w:type="dxa"/>
            <w:vMerge/>
            <w:tcBorders>
              <w:bottom w:val="single" w:sz="4" w:space="0" w:color="auto"/>
              <w:right w:val="single" w:sz="4" w:space="0" w:color="auto"/>
            </w:tcBorders>
            <w:vAlign w:val="center"/>
          </w:tcPr>
          <w:p w14:paraId="17E65DEB" w14:textId="1A9105E1" w:rsidR="00A03448" w:rsidRPr="00E239E6" w:rsidRDefault="00A03448" w:rsidP="00E76699">
            <w:pPr>
              <w:rPr>
                <w:rFonts w:asciiTheme="minorHAnsi" w:hAnsiTheme="minorHAnsi" w:cs="Calibri"/>
                <w:color w:val="000000"/>
                <w:sz w:val="18"/>
                <w:szCs w:val="18"/>
              </w:rPr>
            </w:pPr>
          </w:p>
        </w:tc>
        <w:tc>
          <w:tcPr>
            <w:tcW w:w="1093" w:type="dxa"/>
            <w:vMerge/>
            <w:tcBorders>
              <w:left w:val="single" w:sz="4" w:space="0" w:color="auto"/>
              <w:bottom w:val="single" w:sz="4" w:space="0" w:color="auto"/>
              <w:right w:val="single" w:sz="4" w:space="0" w:color="auto"/>
            </w:tcBorders>
            <w:vAlign w:val="center"/>
          </w:tcPr>
          <w:p w14:paraId="7BADCEBE" w14:textId="607002A1" w:rsidR="00A03448" w:rsidRPr="00E239E6" w:rsidRDefault="00A03448" w:rsidP="00E76699">
            <w:pPr>
              <w:rPr>
                <w:rFonts w:asciiTheme="minorHAnsi" w:hAnsiTheme="minorHAnsi" w:cs="Calibri"/>
                <w:color w:val="000000"/>
                <w:sz w:val="18"/>
                <w:szCs w:val="18"/>
              </w:rPr>
            </w:pPr>
          </w:p>
        </w:tc>
        <w:tc>
          <w:tcPr>
            <w:tcW w:w="2167" w:type="dxa"/>
            <w:vMerge/>
            <w:tcBorders>
              <w:left w:val="single" w:sz="4" w:space="0" w:color="auto"/>
              <w:bottom w:val="single" w:sz="4" w:space="0" w:color="auto"/>
              <w:right w:val="single" w:sz="4" w:space="0" w:color="auto"/>
            </w:tcBorders>
            <w:vAlign w:val="center"/>
          </w:tcPr>
          <w:p w14:paraId="55E14F13" w14:textId="6B79C8A3" w:rsidR="00A03448" w:rsidRPr="00E239E6" w:rsidRDefault="00A03448" w:rsidP="00E76699">
            <w:pPr>
              <w:rPr>
                <w:rFonts w:asciiTheme="minorHAnsi" w:hAnsiTheme="minorHAnsi" w:cs="Calibri"/>
                <w:color w:val="000000"/>
                <w:sz w:val="18"/>
                <w:szCs w:val="18"/>
              </w:rPr>
            </w:pPr>
          </w:p>
        </w:tc>
        <w:tc>
          <w:tcPr>
            <w:tcW w:w="1639" w:type="dxa"/>
            <w:tcBorders>
              <w:top w:val="single" w:sz="4" w:space="0" w:color="auto"/>
              <w:left w:val="single" w:sz="4" w:space="0" w:color="auto"/>
              <w:bottom w:val="single" w:sz="4" w:space="0" w:color="auto"/>
              <w:right w:val="single" w:sz="4" w:space="0" w:color="auto"/>
            </w:tcBorders>
            <w:vAlign w:val="center"/>
          </w:tcPr>
          <w:p w14:paraId="3FA37613" w14:textId="6DE29D38" w:rsidR="00A03448" w:rsidRPr="00E239E6" w:rsidRDefault="00A03448" w:rsidP="00E76699">
            <w:pPr>
              <w:rPr>
                <w:rFonts w:asciiTheme="minorHAnsi" w:hAnsiTheme="minorHAnsi" w:cs="Calibri"/>
                <w:color w:val="000000"/>
                <w:sz w:val="18"/>
                <w:szCs w:val="18"/>
              </w:rPr>
            </w:pPr>
            <w:r>
              <w:rPr>
                <w:rFonts w:asciiTheme="minorHAnsi" w:hAnsiTheme="minorHAnsi" w:cs="Calibri"/>
                <w:color w:val="000000"/>
                <w:sz w:val="18"/>
                <w:szCs w:val="18"/>
              </w:rPr>
              <w:t>13</w:t>
            </w:r>
          </w:p>
        </w:tc>
        <w:tc>
          <w:tcPr>
            <w:tcW w:w="1768" w:type="dxa"/>
            <w:tcBorders>
              <w:top w:val="single" w:sz="4" w:space="0" w:color="auto"/>
              <w:left w:val="single" w:sz="4" w:space="0" w:color="auto"/>
              <w:bottom w:val="single" w:sz="4" w:space="0" w:color="auto"/>
            </w:tcBorders>
            <w:vAlign w:val="center"/>
          </w:tcPr>
          <w:p w14:paraId="7CF59F80" w14:textId="5616EB4C" w:rsidR="00A03448" w:rsidRPr="00E239E6" w:rsidRDefault="00A03448" w:rsidP="00E76699">
            <w:pPr>
              <w:rPr>
                <w:rFonts w:asciiTheme="minorHAnsi" w:hAnsiTheme="minorHAnsi" w:cs="Calibri"/>
                <w:color w:val="000000"/>
                <w:sz w:val="18"/>
                <w:szCs w:val="18"/>
              </w:rPr>
            </w:pPr>
            <w:r>
              <w:rPr>
                <w:rFonts w:asciiTheme="minorHAnsi" w:hAnsiTheme="minorHAnsi" w:cs="Calibri"/>
                <w:color w:val="000000"/>
                <w:sz w:val="18"/>
                <w:szCs w:val="18"/>
              </w:rPr>
              <w:t>0</w:t>
            </w:r>
          </w:p>
        </w:tc>
      </w:tr>
      <w:tr w:rsidR="00E76699" w:rsidRPr="00615848" w14:paraId="40D6DB1E" w14:textId="77777777" w:rsidTr="00A03448">
        <w:trPr>
          <w:trHeight w:val="205"/>
        </w:trPr>
        <w:tc>
          <w:tcPr>
            <w:tcW w:w="2552" w:type="dxa"/>
            <w:tcBorders>
              <w:top w:val="single" w:sz="4" w:space="0" w:color="auto"/>
              <w:bottom w:val="single" w:sz="4" w:space="0" w:color="auto"/>
              <w:right w:val="single" w:sz="4" w:space="0" w:color="auto"/>
            </w:tcBorders>
            <w:vAlign w:val="center"/>
          </w:tcPr>
          <w:p w14:paraId="4E70F497" w14:textId="489B370B" w:rsidR="00E76699" w:rsidRPr="00E239E6" w:rsidRDefault="00910144" w:rsidP="00E76699">
            <w:pPr>
              <w:rPr>
                <w:rFonts w:asciiTheme="minorHAnsi" w:hAnsiTheme="minorHAnsi" w:cs="Calibri"/>
                <w:color w:val="000000"/>
                <w:sz w:val="18"/>
                <w:szCs w:val="18"/>
              </w:rPr>
            </w:pPr>
            <w:r w:rsidRPr="009623FC">
              <w:rPr>
                <w:rFonts w:asciiTheme="minorHAnsi" w:hAnsiTheme="minorHAnsi"/>
                <w:sz w:val="18"/>
                <w:szCs w:val="18"/>
              </w:rPr>
              <w:t xml:space="preserve">N56 </w:t>
            </w:r>
            <w:r w:rsidRPr="009623FC">
              <w:rPr>
                <w:rFonts w:asciiTheme="minorHAnsi" w:hAnsiTheme="minorHAnsi"/>
                <w:i/>
                <w:iCs/>
                <w:sz w:val="18"/>
                <w:szCs w:val="18"/>
              </w:rPr>
              <w:t>Horsens Fjord, havet øst for og Endelave</w:t>
            </w:r>
          </w:p>
        </w:tc>
        <w:tc>
          <w:tcPr>
            <w:tcW w:w="1093" w:type="dxa"/>
            <w:tcBorders>
              <w:top w:val="single" w:sz="4" w:space="0" w:color="auto"/>
              <w:left w:val="single" w:sz="4" w:space="0" w:color="auto"/>
              <w:bottom w:val="single" w:sz="4" w:space="0" w:color="auto"/>
              <w:right w:val="single" w:sz="4" w:space="0" w:color="auto"/>
            </w:tcBorders>
            <w:vAlign w:val="center"/>
          </w:tcPr>
          <w:p w14:paraId="5E641733" w14:textId="46EB3333" w:rsidR="00E76699" w:rsidRPr="00E239E6"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H52</w:t>
            </w:r>
          </w:p>
        </w:tc>
        <w:tc>
          <w:tcPr>
            <w:tcW w:w="2167" w:type="dxa"/>
            <w:tcBorders>
              <w:top w:val="single" w:sz="4" w:space="0" w:color="auto"/>
              <w:left w:val="single" w:sz="4" w:space="0" w:color="auto"/>
              <w:bottom w:val="single" w:sz="4" w:space="0" w:color="auto"/>
              <w:right w:val="single" w:sz="4" w:space="0" w:color="auto"/>
            </w:tcBorders>
            <w:vAlign w:val="center"/>
          </w:tcPr>
          <w:p w14:paraId="59FB2933" w14:textId="77777777" w:rsidR="00910144" w:rsidRDefault="00910144" w:rsidP="00E76699">
            <w:pPr>
              <w:rPr>
                <w:rFonts w:asciiTheme="minorHAnsi" w:hAnsiTheme="minorHAnsi" w:cs="Calibri"/>
                <w:color w:val="000000"/>
                <w:sz w:val="18"/>
                <w:szCs w:val="18"/>
              </w:rPr>
            </w:pPr>
            <w:r w:rsidRPr="00910144">
              <w:rPr>
                <w:rFonts w:asciiTheme="minorHAnsi" w:hAnsiTheme="minorHAnsi" w:cs="Calibri"/>
                <w:color w:val="000000"/>
                <w:sz w:val="18"/>
                <w:szCs w:val="18"/>
              </w:rPr>
              <w:t xml:space="preserve">Gråsæl, </w:t>
            </w:r>
          </w:p>
          <w:p w14:paraId="279BF49B" w14:textId="77777777" w:rsidR="00910144" w:rsidRDefault="00910144" w:rsidP="00E76699">
            <w:pPr>
              <w:rPr>
                <w:rFonts w:asciiTheme="minorHAnsi" w:hAnsiTheme="minorHAnsi" w:cs="Calibri"/>
                <w:color w:val="000000"/>
                <w:sz w:val="18"/>
                <w:szCs w:val="18"/>
              </w:rPr>
            </w:pPr>
            <w:r w:rsidRPr="00910144">
              <w:rPr>
                <w:rFonts w:asciiTheme="minorHAnsi" w:hAnsiTheme="minorHAnsi" w:cs="Calibri"/>
                <w:color w:val="000000"/>
                <w:sz w:val="18"/>
                <w:szCs w:val="18"/>
              </w:rPr>
              <w:t xml:space="preserve">Spættet sæl, Marsvin, </w:t>
            </w:r>
          </w:p>
          <w:p w14:paraId="40DAF145" w14:textId="1368694A" w:rsidR="00E76699" w:rsidRPr="00E239E6" w:rsidRDefault="00910144" w:rsidP="00E76699">
            <w:pPr>
              <w:rPr>
                <w:rFonts w:asciiTheme="minorHAnsi" w:hAnsiTheme="minorHAnsi" w:cs="Calibri"/>
                <w:color w:val="000000"/>
                <w:sz w:val="18"/>
                <w:szCs w:val="18"/>
              </w:rPr>
            </w:pPr>
            <w:r w:rsidRPr="00910144">
              <w:rPr>
                <w:rFonts w:asciiTheme="minorHAnsi" w:hAnsiTheme="minorHAnsi" w:cs="Calibri"/>
                <w:color w:val="000000"/>
                <w:sz w:val="18"/>
                <w:szCs w:val="18"/>
              </w:rPr>
              <w:t>Odder</w:t>
            </w:r>
          </w:p>
        </w:tc>
        <w:tc>
          <w:tcPr>
            <w:tcW w:w="1639" w:type="dxa"/>
            <w:tcBorders>
              <w:top w:val="single" w:sz="4" w:space="0" w:color="auto"/>
              <w:left w:val="single" w:sz="4" w:space="0" w:color="auto"/>
              <w:bottom w:val="single" w:sz="4" w:space="0" w:color="auto"/>
              <w:right w:val="single" w:sz="4" w:space="0" w:color="auto"/>
            </w:tcBorders>
            <w:vAlign w:val="center"/>
          </w:tcPr>
          <w:p w14:paraId="2A66B391" w14:textId="17DF5C75" w:rsidR="00E76699" w:rsidRPr="00E239E6"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15</w:t>
            </w:r>
          </w:p>
        </w:tc>
        <w:tc>
          <w:tcPr>
            <w:tcW w:w="1768" w:type="dxa"/>
            <w:tcBorders>
              <w:top w:val="single" w:sz="4" w:space="0" w:color="auto"/>
              <w:left w:val="single" w:sz="4" w:space="0" w:color="auto"/>
              <w:bottom w:val="single" w:sz="4" w:space="0" w:color="auto"/>
            </w:tcBorders>
            <w:vAlign w:val="center"/>
          </w:tcPr>
          <w:p w14:paraId="410390CD" w14:textId="3A0F953F" w:rsidR="00E76699" w:rsidRPr="00E239E6" w:rsidRDefault="00910144" w:rsidP="00E76699">
            <w:pPr>
              <w:rPr>
                <w:rFonts w:asciiTheme="minorHAnsi" w:hAnsiTheme="minorHAnsi" w:cs="Calibri"/>
                <w:color w:val="000000"/>
                <w:sz w:val="18"/>
                <w:szCs w:val="18"/>
              </w:rPr>
            </w:pPr>
            <w:r>
              <w:rPr>
                <w:rFonts w:asciiTheme="minorHAnsi" w:hAnsiTheme="minorHAnsi" w:cs="Calibri"/>
                <w:color w:val="000000"/>
                <w:sz w:val="18"/>
                <w:szCs w:val="18"/>
              </w:rPr>
              <w:t>Ca. 4,2</w:t>
            </w:r>
          </w:p>
        </w:tc>
      </w:tr>
      <w:tr w:rsidR="00A03448" w:rsidRPr="00615848" w14:paraId="44781361" w14:textId="77777777" w:rsidTr="00A03448">
        <w:trPr>
          <w:trHeight w:val="205"/>
        </w:trPr>
        <w:tc>
          <w:tcPr>
            <w:tcW w:w="2552" w:type="dxa"/>
            <w:vMerge w:val="restart"/>
            <w:tcBorders>
              <w:top w:val="single" w:sz="4" w:space="0" w:color="auto"/>
              <w:right w:val="single" w:sz="4" w:space="0" w:color="auto"/>
            </w:tcBorders>
            <w:vAlign w:val="center"/>
          </w:tcPr>
          <w:p w14:paraId="0DA0F527" w14:textId="105F8F2B" w:rsidR="00A03448" w:rsidRPr="00E239E6"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 xml:space="preserve">SE0430095 </w:t>
            </w:r>
            <w:proofErr w:type="spellStart"/>
            <w:r w:rsidRPr="00D53B3F">
              <w:rPr>
                <w:rFonts w:asciiTheme="minorHAnsi" w:hAnsiTheme="minorHAnsi" w:cs="Calibri"/>
                <w:i/>
                <w:iCs/>
                <w:color w:val="000000"/>
                <w:sz w:val="18"/>
                <w:szCs w:val="18"/>
              </w:rPr>
              <w:t>Falsterbohalvön</w:t>
            </w:r>
            <w:proofErr w:type="spellEnd"/>
          </w:p>
        </w:tc>
        <w:tc>
          <w:tcPr>
            <w:tcW w:w="1093" w:type="dxa"/>
            <w:vMerge w:val="restart"/>
            <w:tcBorders>
              <w:top w:val="single" w:sz="4" w:space="0" w:color="auto"/>
              <w:left w:val="single" w:sz="4" w:space="0" w:color="auto"/>
              <w:right w:val="single" w:sz="4" w:space="0" w:color="auto"/>
            </w:tcBorders>
            <w:vAlign w:val="center"/>
          </w:tcPr>
          <w:p w14:paraId="72E9982E" w14:textId="29732A7E" w:rsidR="00A03448" w:rsidRPr="00E239E6" w:rsidRDefault="00A03448" w:rsidP="00910144">
            <w:pPr>
              <w:rPr>
                <w:rFonts w:asciiTheme="minorHAnsi" w:hAnsiTheme="minorHAnsi" w:cs="Calibri"/>
                <w:color w:val="000000"/>
                <w:sz w:val="18"/>
                <w:szCs w:val="18"/>
              </w:rPr>
            </w:pPr>
          </w:p>
        </w:tc>
        <w:tc>
          <w:tcPr>
            <w:tcW w:w="2167" w:type="dxa"/>
            <w:vMerge w:val="restart"/>
            <w:tcBorders>
              <w:top w:val="single" w:sz="4" w:space="0" w:color="auto"/>
              <w:left w:val="single" w:sz="4" w:space="0" w:color="auto"/>
              <w:right w:val="single" w:sz="4" w:space="0" w:color="auto"/>
            </w:tcBorders>
            <w:vAlign w:val="center"/>
          </w:tcPr>
          <w:p w14:paraId="3D042D4D" w14:textId="77777777" w:rsidR="00A03448"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Spættet sæl,</w:t>
            </w:r>
          </w:p>
          <w:p w14:paraId="068013B3" w14:textId="644AC427" w:rsidR="00A03448" w:rsidRPr="00E239E6"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gråsæl</w:t>
            </w:r>
          </w:p>
        </w:tc>
        <w:tc>
          <w:tcPr>
            <w:tcW w:w="1639" w:type="dxa"/>
            <w:tcBorders>
              <w:top w:val="single" w:sz="4" w:space="0" w:color="auto"/>
              <w:left w:val="single" w:sz="4" w:space="0" w:color="auto"/>
              <w:bottom w:val="single" w:sz="4" w:space="0" w:color="auto"/>
              <w:right w:val="single" w:sz="4" w:space="0" w:color="auto"/>
            </w:tcBorders>
            <w:vAlign w:val="center"/>
          </w:tcPr>
          <w:p w14:paraId="7A807E95" w14:textId="02DD64FC" w:rsidR="00A03448" w:rsidRPr="00E239E6"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2</w:t>
            </w:r>
          </w:p>
        </w:tc>
        <w:tc>
          <w:tcPr>
            <w:tcW w:w="1768" w:type="dxa"/>
            <w:tcBorders>
              <w:top w:val="single" w:sz="4" w:space="0" w:color="auto"/>
              <w:left w:val="single" w:sz="4" w:space="0" w:color="auto"/>
              <w:bottom w:val="single" w:sz="4" w:space="0" w:color="auto"/>
            </w:tcBorders>
            <w:vAlign w:val="center"/>
          </w:tcPr>
          <w:p w14:paraId="2E85220D" w14:textId="65C72685" w:rsidR="00A03448" w:rsidRPr="00E239E6"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Ca. 1,5</w:t>
            </w:r>
          </w:p>
        </w:tc>
      </w:tr>
      <w:tr w:rsidR="00A03448" w:rsidRPr="00615848" w14:paraId="2EF3A4C5" w14:textId="77777777" w:rsidTr="00A03448">
        <w:trPr>
          <w:trHeight w:val="205"/>
        </w:trPr>
        <w:tc>
          <w:tcPr>
            <w:tcW w:w="2552" w:type="dxa"/>
            <w:vMerge/>
            <w:tcBorders>
              <w:bottom w:val="single" w:sz="4" w:space="0" w:color="auto"/>
              <w:right w:val="single" w:sz="4" w:space="0" w:color="auto"/>
            </w:tcBorders>
            <w:vAlign w:val="center"/>
          </w:tcPr>
          <w:p w14:paraId="4D8C5517" w14:textId="4376090F" w:rsidR="00A03448" w:rsidRPr="00E239E6" w:rsidRDefault="00A03448" w:rsidP="00910144">
            <w:pPr>
              <w:rPr>
                <w:rFonts w:asciiTheme="minorHAnsi" w:hAnsiTheme="minorHAnsi" w:cs="Calibri"/>
                <w:color w:val="000000"/>
                <w:sz w:val="18"/>
                <w:szCs w:val="18"/>
              </w:rPr>
            </w:pPr>
          </w:p>
        </w:tc>
        <w:tc>
          <w:tcPr>
            <w:tcW w:w="1093" w:type="dxa"/>
            <w:vMerge/>
            <w:tcBorders>
              <w:left w:val="single" w:sz="4" w:space="0" w:color="auto"/>
              <w:bottom w:val="single" w:sz="4" w:space="0" w:color="auto"/>
              <w:right w:val="single" w:sz="4" w:space="0" w:color="auto"/>
            </w:tcBorders>
            <w:vAlign w:val="center"/>
          </w:tcPr>
          <w:p w14:paraId="1BA93FEE" w14:textId="2E339B11" w:rsidR="00A03448" w:rsidRPr="00E239E6" w:rsidRDefault="00A03448" w:rsidP="00910144">
            <w:pPr>
              <w:rPr>
                <w:rFonts w:asciiTheme="minorHAnsi" w:hAnsiTheme="minorHAnsi" w:cs="Calibri"/>
                <w:color w:val="000000"/>
                <w:sz w:val="18"/>
                <w:szCs w:val="18"/>
              </w:rPr>
            </w:pPr>
          </w:p>
        </w:tc>
        <w:tc>
          <w:tcPr>
            <w:tcW w:w="2167" w:type="dxa"/>
            <w:vMerge/>
            <w:tcBorders>
              <w:left w:val="single" w:sz="4" w:space="0" w:color="auto"/>
              <w:bottom w:val="single" w:sz="4" w:space="0" w:color="auto"/>
              <w:right w:val="single" w:sz="4" w:space="0" w:color="auto"/>
            </w:tcBorders>
            <w:vAlign w:val="center"/>
          </w:tcPr>
          <w:p w14:paraId="47064881" w14:textId="7C96E256" w:rsidR="00A03448" w:rsidRPr="00E239E6" w:rsidRDefault="00A03448" w:rsidP="00910144">
            <w:pPr>
              <w:rPr>
                <w:rFonts w:asciiTheme="minorHAnsi" w:hAnsiTheme="minorHAnsi" w:cs="Calibri"/>
                <w:color w:val="000000"/>
                <w:sz w:val="18"/>
                <w:szCs w:val="18"/>
              </w:rPr>
            </w:pPr>
          </w:p>
        </w:tc>
        <w:tc>
          <w:tcPr>
            <w:tcW w:w="1639" w:type="dxa"/>
            <w:tcBorders>
              <w:top w:val="single" w:sz="4" w:space="0" w:color="auto"/>
              <w:left w:val="single" w:sz="4" w:space="0" w:color="auto"/>
              <w:bottom w:val="single" w:sz="4" w:space="0" w:color="auto"/>
              <w:right w:val="single" w:sz="4" w:space="0" w:color="auto"/>
            </w:tcBorders>
            <w:vAlign w:val="center"/>
          </w:tcPr>
          <w:p w14:paraId="57185BCC" w14:textId="7BDED5BC" w:rsidR="00A03448" w:rsidRPr="00E239E6"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3</w:t>
            </w:r>
          </w:p>
        </w:tc>
        <w:tc>
          <w:tcPr>
            <w:tcW w:w="1768" w:type="dxa"/>
            <w:tcBorders>
              <w:top w:val="single" w:sz="4" w:space="0" w:color="auto"/>
              <w:left w:val="single" w:sz="4" w:space="0" w:color="auto"/>
              <w:bottom w:val="single" w:sz="4" w:space="0" w:color="auto"/>
            </w:tcBorders>
            <w:vAlign w:val="center"/>
          </w:tcPr>
          <w:p w14:paraId="5C868044" w14:textId="7544BFD7" w:rsidR="00A03448" w:rsidRPr="00E239E6" w:rsidRDefault="00A03448" w:rsidP="00910144">
            <w:pPr>
              <w:rPr>
                <w:rFonts w:asciiTheme="minorHAnsi" w:hAnsiTheme="minorHAnsi" w:cs="Calibri"/>
                <w:color w:val="000000"/>
                <w:sz w:val="18"/>
                <w:szCs w:val="18"/>
              </w:rPr>
            </w:pPr>
            <w:r>
              <w:rPr>
                <w:rFonts w:asciiTheme="minorHAnsi" w:hAnsiTheme="minorHAnsi" w:cs="Calibri"/>
                <w:color w:val="000000"/>
                <w:sz w:val="18"/>
                <w:szCs w:val="18"/>
              </w:rPr>
              <w:t>Ca. 3,2</w:t>
            </w:r>
          </w:p>
        </w:tc>
      </w:tr>
      <w:tr w:rsidR="00910144" w:rsidRPr="00615848" w14:paraId="48D37AEE" w14:textId="77777777" w:rsidTr="00A03448">
        <w:trPr>
          <w:trHeight w:val="205"/>
        </w:trPr>
        <w:tc>
          <w:tcPr>
            <w:tcW w:w="2552" w:type="dxa"/>
            <w:tcBorders>
              <w:top w:val="single" w:sz="4" w:space="0" w:color="auto"/>
              <w:bottom w:val="single" w:sz="4" w:space="0" w:color="auto"/>
              <w:right w:val="single" w:sz="4" w:space="0" w:color="auto"/>
            </w:tcBorders>
            <w:vAlign w:val="center"/>
          </w:tcPr>
          <w:p w14:paraId="6DF84AA0" w14:textId="741FD121" w:rsidR="00910144"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 xml:space="preserve">SE0430187 </w:t>
            </w:r>
            <w:proofErr w:type="spellStart"/>
            <w:r w:rsidRPr="00D53B3F">
              <w:rPr>
                <w:rFonts w:asciiTheme="minorHAnsi" w:hAnsiTheme="minorHAnsi" w:cs="Calibri"/>
                <w:i/>
                <w:iCs/>
                <w:color w:val="000000"/>
                <w:sz w:val="18"/>
                <w:szCs w:val="18"/>
              </w:rPr>
              <w:t>Sydvästskånes</w:t>
            </w:r>
            <w:proofErr w:type="spellEnd"/>
            <w:r w:rsidRPr="00D53B3F">
              <w:rPr>
                <w:rFonts w:asciiTheme="minorHAnsi" w:hAnsiTheme="minorHAnsi" w:cs="Calibri"/>
                <w:i/>
                <w:iCs/>
                <w:color w:val="000000"/>
                <w:sz w:val="18"/>
                <w:szCs w:val="18"/>
              </w:rPr>
              <w:t xml:space="preserve"> </w:t>
            </w:r>
            <w:proofErr w:type="spellStart"/>
            <w:r w:rsidRPr="00D53B3F">
              <w:rPr>
                <w:rFonts w:asciiTheme="minorHAnsi" w:hAnsiTheme="minorHAnsi" w:cs="Calibri"/>
                <w:i/>
                <w:iCs/>
                <w:color w:val="000000"/>
                <w:sz w:val="18"/>
                <w:szCs w:val="18"/>
              </w:rPr>
              <w:t>utsjövatten</w:t>
            </w:r>
            <w:proofErr w:type="spellEnd"/>
          </w:p>
        </w:tc>
        <w:tc>
          <w:tcPr>
            <w:tcW w:w="1093" w:type="dxa"/>
            <w:tcBorders>
              <w:top w:val="single" w:sz="4" w:space="0" w:color="auto"/>
              <w:left w:val="single" w:sz="4" w:space="0" w:color="auto"/>
              <w:bottom w:val="single" w:sz="4" w:space="0" w:color="auto"/>
              <w:right w:val="single" w:sz="4" w:space="0" w:color="auto"/>
            </w:tcBorders>
            <w:vAlign w:val="center"/>
          </w:tcPr>
          <w:p w14:paraId="6953C1CD" w14:textId="77777777" w:rsidR="00910144" w:rsidRPr="00E239E6" w:rsidRDefault="00910144" w:rsidP="00910144">
            <w:pPr>
              <w:rPr>
                <w:rFonts w:asciiTheme="minorHAnsi" w:hAnsiTheme="minorHAnsi" w:cs="Calibri"/>
                <w:color w:val="000000"/>
                <w:sz w:val="18"/>
                <w:szCs w:val="18"/>
              </w:rPr>
            </w:pPr>
          </w:p>
        </w:tc>
        <w:tc>
          <w:tcPr>
            <w:tcW w:w="2167" w:type="dxa"/>
            <w:tcBorders>
              <w:top w:val="single" w:sz="4" w:space="0" w:color="auto"/>
              <w:left w:val="single" w:sz="4" w:space="0" w:color="auto"/>
              <w:bottom w:val="single" w:sz="4" w:space="0" w:color="auto"/>
              <w:right w:val="single" w:sz="4" w:space="0" w:color="auto"/>
            </w:tcBorders>
            <w:vAlign w:val="center"/>
          </w:tcPr>
          <w:p w14:paraId="03A6C292" w14:textId="77777777" w:rsidR="00910144"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 xml:space="preserve">Marsvin, </w:t>
            </w:r>
          </w:p>
          <w:p w14:paraId="2F831DF4" w14:textId="77777777" w:rsidR="00910144"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 xml:space="preserve">spættet sæl, </w:t>
            </w:r>
          </w:p>
          <w:p w14:paraId="4D3EC20B" w14:textId="5420D4FC" w:rsidR="00910144"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gråsæl</w:t>
            </w:r>
          </w:p>
        </w:tc>
        <w:tc>
          <w:tcPr>
            <w:tcW w:w="1639" w:type="dxa"/>
            <w:tcBorders>
              <w:top w:val="single" w:sz="4" w:space="0" w:color="auto"/>
              <w:left w:val="single" w:sz="4" w:space="0" w:color="auto"/>
              <w:bottom w:val="single" w:sz="4" w:space="0" w:color="auto"/>
              <w:right w:val="single" w:sz="4" w:space="0" w:color="auto"/>
            </w:tcBorders>
            <w:vAlign w:val="center"/>
          </w:tcPr>
          <w:p w14:paraId="7BA70166" w14:textId="69809B01" w:rsidR="00910144" w:rsidRPr="00E239E6"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3</w:t>
            </w:r>
          </w:p>
        </w:tc>
        <w:tc>
          <w:tcPr>
            <w:tcW w:w="1768" w:type="dxa"/>
            <w:tcBorders>
              <w:top w:val="single" w:sz="4" w:space="0" w:color="auto"/>
              <w:left w:val="single" w:sz="4" w:space="0" w:color="auto"/>
              <w:bottom w:val="single" w:sz="4" w:space="0" w:color="auto"/>
            </w:tcBorders>
            <w:vAlign w:val="center"/>
          </w:tcPr>
          <w:p w14:paraId="50EDAB5A" w14:textId="4EC0587F" w:rsidR="00910144" w:rsidRPr="00E239E6" w:rsidRDefault="00910144" w:rsidP="00910144">
            <w:pPr>
              <w:rPr>
                <w:rFonts w:asciiTheme="minorHAnsi" w:hAnsiTheme="minorHAnsi" w:cs="Calibri"/>
                <w:color w:val="000000"/>
                <w:sz w:val="18"/>
                <w:szCs w:val="18"/>
              </w:rPr>
            </w:pPr>
            <w:r>
              <w:rPr>
                <w:rFonts w:asciiTheme="minorHAnsi" w:hAnsiTheme="minorHAnsi" w:cs="Calibri"/>
                <w:color w:val="000000"/>
                <w:sz w:val="18"/>
                <w:szCs w:val="18"/>
              </w:rPr>
              <w:t>Ca. 0,5</w:t>
            </w:r>
          </w:p>
        </w:tc>
      </w:tr>
    </w:tbl>
    <w:p w14:paraId="0FC15DE5" w14:textId="60FE1F18" w:rsidR="00A8717C" w:rsidRPr="00855E35" w:rsidRDefault="00A8717C" w:rsidP="00A8717C">
      <w:pPr>
        <w:pStyle w:val="Billedtekst"/>
        <w:keepNext/>
        <w:rPr>
          <w:b w:val="0"/>
        </w:rPr>
      </w:pPr>
    </w:p>
    <w:p w14:paraId="4E71BFDE" w14:textId="2B40EF5D" w:rsidR="0028316D" w:rsidRDefault="001F15E9" w:rsidP="00940992">
      <w:pPr>
        <w:pStyle w:val="Overskrift2"/>
      </w:pPr>
      <w:bookmarkStart w:id="13" w:name="_Toc229052845"/>
      <w:r>
        <w:t>Marsvin</w:t>
      </w:r>
      <w:bookmarkEnd w:id="13"/>
    </w:p>
    <w:p w14:paraId="261E88AC" w14:textId="2153AAEE" w:rsidR="001F15E9" w:rsidRPr="00A03448" w:rsidRDefault="001F15E9" w:rsidP="00346C59">
      <w:r>
        <w:t xml:space="preserve">Som det fremgår af afsnittet om bilag IV-arter, vurderes det på baggrund af efterforskningens korte varighed i de enkelte </w:t>
      </w:r>
      <w:proofErr w:type="spellStart"/>
      <w:r>
        <w:t>surveyområder</w:t>
      </w:r>
      <w:proofErr w:type="spellEnd"/>
      <w:r>
        <w:t xml:space="preserve"> og den relativt korte forventede påvirkningsafstand, at efterforskningens adfærdspåvirkning på marsvin vil være begrænset. Samtidig vil marsvin kun fortrænges fra et begrænset område omkring </w:t>
      </w:r>
      <w:proofErr w:type="spellStart"/>
      <w:r>
        <w:t>surveyfartøjet</w:t>
      </w:r>
      <w:proofErr w:type="spellEnd"/>
      <w:r>
        <w:t xml:space="preserve"> og evt. fortrængte marsvin har således mulighed for at søge føde i nærliggende områder</w:t>
      </w:r>
      <w:r w:rsidR="00AF15F9">
        <w:t>,</w:t>
      </w:r>
      <w:r>
        <w:t xml:space="preserve"> mens </w:t>
      </w:r>
      <w:proofErr w:type="spellStart"/>
      <w:r w:rsidRPr="00A03448">
        <w:t>surveyfartøjet</w:t>
      </w:r>
      <w:proofErr w:type="spellEnd"/>
      <w:r w:rsidRPr="00A03448">
        <w:t xml:space="preserve"> passerer. Det vurderes derfor, at den ansøgte efterforskning ikke vil forringe/skade integriteten af habitatområderne: </w:t>
      </w:r>
      <w:r w:rsidR="00A03448" w:rsidRPr="00A03448">
        <w:t xml:space="preserve">H147, H206, </w:t>
      </w:r>
      <w:r w:rsidR="00A03448" w:rsidRPr="00A03448">
        <w:lastRenderedPageBreak/>
        <w:t>H152, H92, H52, eller de</w:t>
      </w:r>
      <w:r w:rsidR="00A03448">
        <w:t>t</w:t>
      </w:r>
      <w:r w:rsidR="00A03448" w:rsidRPr="00A03448">
        <w:t xml:space="preserve"> nærliggende svenske Natura 2000-områder</w:t>
      </w:r>
      <w:r w:rsidRPr="00A03448">
        <w:t xml:space="preserve">, eller være til hinder for målopfyldelse for </w:t>
      </w:r>
      <w:r w:rsidR="00940992" w:rsidRPr="00A03448">
        <w:t>marsvin</w:t>
      </w:r>
      <w:r w:rsidRPr="00A03448">
        <w:t>, som er på udpegningsgrundlaget.</w:t>
      </w:r>
    </w:p>
    <w:p w14:paraId="3B80D2A7" w14:textId="46693DB9" w:rsidR="00995CE1" w:rsidRDefault="00995CE1" w:rsidP="00E0060F">
      <w:pPr>
        <w:pStyle w:val="Overskrift2"/>
      </w:pPr>
      <w:bookmarkStart w:id="14" w:name="_Toc229052846"/>
      <w:r w:rsidRPr="00A03448">
        <w:t>Sæler</w:t>
      </w:r>
      <w:bookmarkEnd w:id="14"/>
    </w:p>
    <w:p w14:paraId="26C912E8" w14:textId="5A6A43B1" w:rsidR="00F742F1" w:rsidRDefault="003E4FA7" w:rsidP="00346C59">
      <w:r w:rsidRPr="00C61CB0">
        <w:t>Spættede sæler og gråsæler b</w:t>
      </w:r>
      <w:r>
        <w:t>ruger en stor del af deres liv under vand, men tilbringer vigtige dele af deres liv på land. Deres hørelse er derfor tilpasset til både at høre lyde over og under vandet (</w:t>
      </w:r>
      <w:proofErr w:type="spellStart"/>
      <w:r>
        <w:t>Reichmuth</w:t>
      </w:r>
      <w:proofErr w:type="spellEnd"/>
      <w:r>
        <w:t xml:space="preserve"> </w:t>
      </w:r>
      <w:r w:rsidR="00436999">
        <w:t>m.fl.</w:t>
      </w:r>
      <w:r>
        <w:t xml:space="preserve"> 2013). </w:t>
      </w:r>
      <w:r w:rsidRPr="0005416E">
        <w:t>Spættede sæler kan høre over et stort frekvensområde b</w:t>
      </w:r>
      <w:r>
        <w:t>å</w:t>
      </w:r>
      <w:r w:rsidRPr="0005416E">
        <w:t>de i</w:t>
      </w:r>
      <w:r>
        <w:t xml:space="preserve"> luft og i vand, og er mere følsomme ved lave frekvenser end fx marsvin (</w:t>
      </w:r>
      <w:proofErr w:type="spellStart"/>
      <w:r>
        <w:t>Reichmuth</w:t>
      </w:r>
      <w:proofErr w:type="spellEnd"/>
      <w:r>
        <w:t xml:space="preserve"> </w:t>
      </w:r>
      <w:r w:rsidR="00436999">
        <w:t>m.fl.</w:t>
      </w:r>
      <w:r>
        <w:t xml:space="preserve"> 2013). </w:t>
      </w:r>
      <w:r w:rsidR="00AF5962">
        <w:t xml:space="preserve">Hørelsen hos gråsæler er undersøgt i to individer (Ruser m.fl. 2025), og er sammenlignelig med hørelsen hos spættet sæl ved frekvenser </w:t>
      </w:r>
      <w:r w:rsidR="00A457A3">
        <w:t>over 10 kHz, mens de har en bedre hørelse ved de lavere frekvenser (</w:t>
      </w:r>
      <w:r w:rsidR="00A457A3" w:rsidRPr="00E46C61">
        <w:t xml:space="preserve">se </w:t>
      </w:r>
      <w:r w:rsidR="00E46C61" w:rsidRPr="00E46C61">
        <w:fldChar w:fldCharType="begin"/>
      </w:r>
      <w:r w:rsidR="00E46C61" w:rsidRPr="00E46C61">
        <w:instrText xml:space="preserve"> REF _Ref228868248 \h  \* MERGEFORMAT </w:instrText>
      </w:r>
      <w:r w:rsidR="00E46C61" w:rsidRPr="00E46C61">
        <w:fldChar w:fldCharType="separate"/>
      </w:r>
      <w:r w:rsidR="00E46C61" w:rsidRPr="00E46C61">
        <w:rPr>
          <w:color w:val="000000" w:themeColor="text1"/>
        </w:rPr>
        <w:t xml:space="preserve">Figur </w:t>
      </w:r>
      <w:r w:rsidR="00E46C61" w:rsidRPr="00E46C61">
        <w:rPr>
          <w:noProof/>
          <w:color w:val="000000" w:themeColor="text1"/>
        </w:rPr>
        <w:t>4</w:t>
      </w:r>
      <w:r w:rsidR="00E46C61" w:rsidRPr="00E46C61">
        <w:fldChar w:fldCharType="end"/>
      </w:r>
      <w:r w:rsidR="00A457A3">
        <w:t xml:space="preserve">). Der kan dog også være stor individuel forskel, som først bliver tydelig, når flere individer af begge arter er undersøgt. </w:t>
      </w:r>
      <w:r>
        <w:t>Sæler ekkolokaliserer ikke</w:t>
      </w:r>
      <w:r w:rsidR="001825F0">
        <w:t>,</w:t>
      </w:r>
      <w:r>
        <w:t xml:space="preserve"> som man ser det hos marsvin, men bruger deres hørelse passivt i forbindelse</w:t>
      </w:r>
      <w:r w:rsidR="001825F0">
        <w:t xml:space="preserve"> med fødesøgning og navigation, og når de lytter efter hinandens kommunikationslyde </w:t>
      </w:r>
      <w:r>
        <w:t xml:space="preserve">(Schusterman </w:t>
      </w:r>
      <w:r w:rsidR="00CD6CA8">
        <w:t>m.fl.</w:t>
      </w:r>
      <w:r>
        <w:t xml:space="preserve"> 2000, Schusterman og Van </w:t>
      </w:r>
      <w:proofErr w:type="spellStart"/>
      <w:r>
        <w:t>Parijs</w:t>
      </w:r>
      <w:proofErr w:type="spellEnd"/>
      <w:r>
        <w:t xml:space="preserve"> 2003).</w:t>
      </w:r>
    </w:p>
    <w:p w14:paraId="6E1C6E63" w14:textId="18E9C5E4" w:rsidR="002729B8" w:rsidRDefault="002729B8" w:rsidP="00346C59"/>
    <w:p w14:paraId="29C79A38" w14:textId="77777777" w:rsidR="00FF2BFF" w:rsidRDefault="002729B8" w:rsidP="00580704">
      <w:pPr>
        <w:pStyle w:val="Billedtekst"/>
      </w:pPr>
      <w:r>
        <w:rPr>
          <w:noProof/>
        </w:rPr>
        <w:drawing>
          <wp:inline distT="0" distB="0" distL="0" distR="0" wp14:anchorId="776A3895" wp14:editId="56A207C1">
            <wp:extent cx="5077209" cy="3307743"/>
            <wp:effectExtent l="0" t="0" r="9525" b="6985"/>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pic:cNvPicPr/>
                  </pic:nvPicPr>
                  <pic:blipFill>
                    <a:blip r:embed="rId11">
                      <a:extLst>
                        <a:ext uri="{28A0092B-C50C-407E-A947-70E740481C1C}">
                          <a14:useLocalDpi xmlns:a14="http://schemas.microsoft.com/office/drawing/2010/main" val="0"/>
                        </a:ext>
                      </a:extLst>
                    </a:blip>
                    <a:stretch>
                      <a:fillRect/>
                    </a:stretch>
                  </pic:blipFill>
                  <pic:spPr>
                    <a:xfrm>
                      <a:off x="0" y="0"/>
                      <a:ext cx="5100280" cy="3322773"/>
                    </a:xfrm>
                    <a:prstGeom prst="rect">
                      <a:avLst/>
                    </a:prstGeom>
                  </pic:spPr>
                </pic:pic>
              </a:graphicData>
            </a:graphic>
          </wp:inline>
        </w:drawing>
      </w:r>
    </w:p>
    <w:p w14:paraId="5B598136" w14:textId="1CDE899B" w:rsidR="002729B8" w:rsidRPr="00E46C61" w:rsidRDefault="00E46C61" w:rsidP="00E46C61">
      <w:pPr>
        <w:pStyle w:val="Billedtekst"/>
        <w:rPr>
          <w:b w:val="0"/>
          <w:bCs w:val="0"/>
          <w:color w:val="000000" w:themeColor="text1"/>
        </w:rPr>
      </w:pPr>
      <w:bookmarkStart w:id="15" w:name="_Ref228868248"/>
      <w:r w:rsidRPr="00E46C61">
        <w:rPr>
          <w:b w:val="0"/>
          <w:bCs w:val="0"/>
          <w:color w:val="000000" w:themeColor="text1"/>
        </w:rPr>
        <w:t xml:space="preserve">Figur </w:t>
      </w:r>
      <w:r w:rsidRPr="00E46C61">
        <w:rPr>
          <w:b w:val="0"/>
          <w:bCs w:val="0"/>
          <w:color w:val="000000" w:themeColor="text1"/>
        </w:rPr>
        <w:fldChar w:fldCharType="begin"/>
      </w:r>
      <w:r w:rsidRPr="00E46C61">
        <w:rPr>
          <w:b w:val="0"/>
          <w:bCs w:val="0"/>
          <w:color w:val="000000" w:themeColor="text1"/>
        </w:rPr>
        <w:instrText xml:space="preserve"> SEQ Figur \* ARABIC </w:instrText>
      </w:r>
      <w:r w:rsidRPr="00E46C61">
        <w:rPr>
          <w:b w:val="0"/>
          <w:bCs w:val="0"/>
          <w:color w:val="000000" w:themeColor="text1"/>
        </w:rPr>
        <w:fldChar w:fldCharType="separate"/>
      </w:r>
      <w:r w:rsidRPr="00E46C61">
        <w:rPr>
          <w:b w:val="0"/>
          <w:bCs w:val="0"/>
          <w:noProof/>
          <w:color w:val="000000" w:themeColor="text1"/>
        </w:rPr>
        <w:t>4</w:t>
      </w:r>
      <w:r w:rsidRPr="00E46C61">
        <w:rPr>
          <w:b w:val="0"/>
          <w:bCs w:val="0"/>
          <w:color w:val="000000" w:themeColor="text1"/>
        </w:rPr>
        <w:fldChar w:fldCharType="end"/>
      </w:r>
      <w:bookmarkEnd w:id="15"/>
      <w:r w:rsidRPr="00E46C61">
        <w:rPr>
          <w:b w:val="0"/>
          <w:bCs w:val="0"/>
          <w:color w:val="000000" w:themeColor="text1"/>
        </w:rPr>
        <w:t xml:space="preserve"> - Hørelsen hos to individer af gråsæl (</w:t>
      </w:r>
      <w:r w:rsidRPr="00E46C61">
        <w:rPr>
          <w:b w:val="0"/>
          <w:bCs w:val="0"/>
          <w:color w:val="000000" w:themeColor="text1"/>
        </w:rPr>
        <w:sym w:font="Symbol" w:char="F0D1"/>
      </w:r>
      <w:r w:rsidRPr="00E46C61">
        <w:rPr>
          <w:b w:val="0"/>
          <w:bCs w:val="0"/>
          <w:color w:val="000000" w:themeColor="text1"/>
        </w:rPr>
        <w:t>), og en spættet sæl (</w:t>
      </w:r>
      <w:r w:rsidRPr="00E46C61">
        <w:rPr>
          <w:b w:val="0"/>
          <w:bCs w:val="0"/>
          <w:color w:val="000000" w:themeColor="text1"/>
        </w:rPr>
        <w:sym w:font="Symbol" w:char="F044"/>
      </w:r>
      <w:r w:rsidRPr="00E46C61">
        <w:rPr>
          <w:b w:val="0"/>
          <w:bCs w:val="0"/>
          <w:color w:val="000000" w:themeColor="text1"/>
        </w:rPr>
        <w:t xml:space="preserve">), samt et estimeret gruppe-audiogram (blå) for den samlede gruppe af sæler under vand (PCW), inklusiv alle 6 kendte arter af marsvin, såvel som enkelte delfinarter. De individuelle </w:t>
      </w:r>
      <w:proofErr w:type="spellStart"/>
      <w:r w:rsidRPr="00E46C61">
        <w:rPr>
          <w:b w:val="0"/>
          <w:bCs w:val="0"/>
          <w:color w:val="000000" w:themeColor="text1"/>
        </w:rPr>
        <w:t>audiogrammer</w:t>
      </w:r>
      <w:proofErr w:type="spellEnd"/>
      <w:r w:rsidRPr="00E46C61">
        <w:rPr>
          <w:b w:val="0"/>
          <w:bCs w:val="0"/>
          <w:color w:val="000000" w:themeColor="text1"/>
        </w:rPr>
        <w:t xml:space="preserve"> er fremkommet ved hjælp af trænede dyr i fangenskab, og er fra Ruser m.fl. 2025 (gråsæler) og </w:t>
      </w:r>
      <w:proofErr w:type="spellStart"/>
      <w:r w:rsidRPr="00E46C61">
        <w:rPr>
          <w:b w:val="0"/>
          <w:bCs w:val="0"/>
          <w:color w:val="000000" w:themeColor="text1"/>
        </w:rPr>
        <w:t>Reichmuth</w:t>
      </w:r>
      <w:proofErr w:type="spellEnd"/>
      <w:r w:rsidRPr="00E46C61">
        <w:rPr>
          <w:b w:val="0"/>
          <w:bCs w:val="0"/>
          <w:color w:val="000000" w:themeColor="text1"/>
        </w:rPr>
        <w:t xml:space="preserve"> m.fl. 2013 (spættet sæl). Det estimerede gruppe-audiogram er fra NMFS (2024).</w:t>
      </w:r>
    </w:p>
    <w:p w14:paraId="3C6900C2" w14:textId="1F4781E4" w:rsidR="00530BD2" w:rsidRDefault="00530BD2" w:rsidP="00346C59"/>
    <w:p w14:paraId="19A36834" w14:textId="29BA8AC0" w:rsidR="003E4FA7" w:rsidRDefault="00D31270" w:rsidP="00346C59">
      <w:r>
        <w:t xml:space="preserve">I </w:t>
      </w:r>
      <w:r w:rsidRPr="00D31270">
        <w:fldChar w:fldCharType="begin"/>
      </w:r>
      <w:r w:rsidRPr="00D31270">
        <w:instrText xml:space="preserve"> REF _Ref163638473 \h  \* MERGEFORMAT </w:instrText>
      </w:r>
      <w:r w:rsidRPr="00D31270">
        <w:fldChar w:fldCharType="separate"/>
      </w:r>
      <w:r w:rsidRPr="00D31270">
        <w:t xml:space="preserve">Tabel </w:t>
      </w:r>
      <w:r w:rsidRPr="00D31270">
        <w:rPr>
          <w:noProof/>
        </w:rPr>
        <w:t>2</w:t>
      </w:r>
      <w:r w:rsidRPr="00D31270">
        <w:fldChar w:fldCharType="end"/>
      </w:r>
      <w:r>
        <w:t xml:space="preserve"> ses tærskelværdier for midlertidigt og permanent høretab for sæler, som ligger </w:t>
      </w:r>
      <w:r w:rsidR="00A40EFD">
        <w:t>~</w:t>
      </w:r>
      <w:r w:rsidR="00DA00B0">
        <w:t>30 dB over tærsklerne for marsvin.</w:t>
      </w:r>
      <w:r w:rsidR="007034CE">
        <w:t xml:space="preserve"> </w:t>
      </w:r>
      <w:r w:rsidR="00A40EFD">
        <w:t xml:space="preserve">Optagelser af et </w:t>
      </w:r>
      <w:proofErr w:type="spellStart"/>
      <w:r w:rsidR="00A40EFD">
        <w:t>survey</w:t>
      </w:r>
      <w:proofErr w:type="spellEnd"/>
      <w:r w:rsidR="00A40EFD">
        <w:t>, hvor der bl.a. anvendtes sparker og sub-</w:t>
      </w:r>
      <w:proofErr w:type="spellStart"/>
      <w:r w:rsidR="00A40EFD">
        <w:t>bottom</w:t>
      </w:r>
      <w:proofErr w:type="spellEnd"/>
      <w:r w:rsidR="00A40EFD">
        <w:t xml:space="preserve"> profiler viste, at lyden ikke overskred tærsklen for permanent eller midlertidigt høretab for sæler (Pace m.fl. 2021). Det </w:t>
      </w:r>
      <w:r w:rsidR="00F87DA3">
        <w:t>vurderes de</w:t>
      </w:r>
      <w:r w:rsidR="00A40EFD">
        <w:t>rfor</w:t>
      </w:r>
      <w:r w:rsidR="00657FE9">
        <w:t>,</w:t>
      </w:r>
      <w:r w:rsidR="00F87DA3">
        <w:t xml:space="preserve"> at </w:t>
      </w:r>
      <w:r w:rsidR="00657FE9">
        <w:t>der ikke vil være risiko for permane</w:t>
      </w:r>
      <w:r w:rsidR="00E24942">
        <w:t>n</w:t>
      </w:r>
      <w:r w:rsidR="00657FE9">
        <w:t>t eller midlertidigt høretab for sæler i nærliggende habitatområder.</w:t>
      </w:r>
      <w:r w:rsidR="007034CE">
        <w:t xml:space="preserve"> </w:t>
      </w:r>
    </w:p>
    <w:p w14:paraId="2AAA3836" w14:textId="77777777" w:rsidR="00D31270" w:rsidRDefault="00D31270" w:rsidP="00346C59"/>
    <w:p w14:paraId="270FFC7F" w14:textId="44AE3461" w:rsidR="00657FE9" w:rsidRDefault="00530BD2" w:rsidP="00346C59">
      <w:r>
        <w:rPr>
          <w:color w:val="000000" w:themeColor="text1"/>
        </w:rPr>
        <w:t xml:space="preserve">I </w:t>
      </w:r>
      <w:r w:rsidR="001825F0">
        <w:rPr>
          <w:color w:val="000000" w:themeColor="text1"/>
        </w:rPr>
        <w:t>et studie</w:t>
      </w:r>
      <w:r w:rsidR="00F742F1" w:rsidRPr="00DB36F3">
        <w:rPr>
          <w:color w:val="000000" w:themeColor="text1"/>
        </w:rPr>
        <w:t xml:space="preserve"> </w:t>
      </w:r>
      <w:r w:rsidR="001825F0">
        <w:rPr>
          <w:color w:val="000000" w:themeColor="text1"/>
        </w:rPr>
        <w:t xml:space="preserve">af spættede sælers reaktion på </w:t>
      </w:r>
      <w:proofErr w:type="spellStart"/>
      <w:r w:rsidR="001825F0">
        <w:rPr>
          <w:color w:val="000000" w:themeColor="text1"/>
        </w:rPr>
        <w:t>pæleramning</w:t>
      </w:r>
      <w:proofErr w:type="spellEnd"/>
      <w:r w:rsidR="00F742F1" w:rsidRPr="00DB36F3">
        <w:rPr>
          <w:color w:val="000000" w:themeColor="text1"/>
        </w:rPr>
        <w:t xml:space="preserve"> (Russel </w:t>
      </w:r>
      <w:r w:rsidR="00CD6CA8">
        <w:rPr>
          <w:color w:val="000000" w:themeColor="text1"/>
        </w:rPr>
        <w:t>m.fl.</w:t>
      </w:r>
      <w:r w:rsidR="00F742F1" w:rsidRPr="00DB36F3">
        <w:rPr>
          <w:color w:val="000000" w:themeColor="text1"/>
        </w:rPr>
        <w:t xml:space="preserve"> 2016) </w:t>
      </w:r>
      <w:r w:rsidR="001825F0">
        <w:rPr>
          <w:color w:val="000000" w:themeColor="text1"/>
        </w:rPr>
        <w:t xml:space="preserve">så </w:t>
      </w:r>
      <w:r w:rsidR="00F742F1" w:rsidRPr="00DB36F3">
        <w:rPr>
          <w:color w:val="000000" w:themeColor="text1"/>
        </w:rPr>
        <w:t xml:space="preserve">man, at sæler </w:t>
      </w:r>
      <w:r w:rsidR="001825F0">
        <w:rPr>
          <w:color w:val="000000" w:themeColor="text1"/>
        </w:rPr>
        <w:t>bevægede sig mere</w:t>
      </w:r>
      <w:r>
        <w:rPr>
          <w:color w:val="000000" w:themeColor="text1"/>
        </w:rPr>
        <w:t xml:space="preserve"> end 20 km</w:t>
      </w:r>
      <w:r w:rsidR="00D211BD">
        <w:rPr>
          <w:color w:val="000000" w:themeColor="text1"/>
        </w:rPr>
        <w:t xml:space="preserve"> væk fra anlægsarbejdet,</w:t>
      </w:r>
      <w:r>
        <w:rPr>
          <w:color w:val="000000" w:themeColor="text1"/>
        </w:rPr>
        <w:t xml:space="preserve"> men</w:t>
      </w:r>
      <w:r w:rsidR="00D211BD">
        <w:rPr>
          <w:color w:val="000000" w:themeColor="text1"/>
        </w:rPr>
        <w:t>s</w:t>
      </w:r>
      <w:r>
        <w:rPr>
          <w:color w:val="000000" w:themeColor="text1"/>
        </w:rPr>
        <w:t xml:space="preserve"> arbejdet stod på, men </w:t>
      </w:r>
      <w:r w:rsidR="001825F0">
        <w:rPr>
          <w:color w:val="000000" w:themeColor="text1"/>
        </w:rPr>
        <w:t xml:space="preserve">vendte tilbage to timer efter </w:t>
      </w:r>
      <w:proofErr w:type="spellStart"/>
      <w:r w:rsidR="001825F0">
        <w:rPr>
          <w:color w:val="000000" w:themeColor="text1"/>
        </w:rPr>
        <w:lastRenderedPageBreak/>
        <w:t>pæleramningen</w:t>
      </w:r>
      <w:r w:rsidR="00D211BD">
        <w:rPr>
          <w:color w:val="000000" w:themeColor="text1"/>
        </w:rPr>
        <w:t>s</w:t>
      </w:r>
      <w:proofErr w:type="spellEnd"/>
      <w:r w:rsidR="001825F0">
        <w:rPr>
          <w:color w:val="000000" w:themeColor="text1"/>
        </w:rPr>
        <w:t xml:space="preserve"> ophør</w:t>
      </w:r>
      <w:r w:rsidR="00F742F1" w:rsidRPr="00DB36F3">
        <w:rPr>
          <w:color w:val="000000" w:themeColor="text1"/>
        </w:rPr>
        <w:t xml:space="preserve">. </w:t>
      </w:r>
      <w:r w:rsidR="00D31270">
        <w:t>S</w:t>
      </w:r>
      <w:r w:rsidR="00D31270" w:rsidRPr="00DB36F3">
        <w:t>æler kan og</w:t>
      </w:r>
      <w:r w:rsidR="00D31270">
        <w:t>så</w:t>
      </w:r>
      <w:r w:rsidR="00D31270" w:rsidRPr="00DB36F3">
        <w:t xml:space="preserve"> blive </w:t>
      </w:r>
      <w:r w:rsidR="00D31270">
        <w:t>skræmt</w:t>
      </w:r>
      <w:r w:rsidR="00D31270" w:rsidRPr="00DB36F3">
        <w:t xml:space="preserve"> </w:t>
      </w:r>
      <w:r w:rsidR="00D31270">
        <w:t>af andre impulsive lyde (Götz and Jannick 2011), men s</w:t>
      </w:r>
      <w:r w:rsidR="00F742F1" w:rsidRPr="00DB36F3">
        <w:rPr>
          <w:color w:val="000000" w:themeColor="text1"/>
        </w:rPr>
        <w:t xml:space="preserve">æler er generelt kendt for hurtigt at vænne sig til selv </w:t>
      </w:r>
      <w:r w:rsidR="00F742F1" w:rsidRPr="00DB36F3">
        <w:t>høje lydniveauer fra akustiske alarmer, som anvendes til at holde sæler væk fra fiskegarn, en for sæler potentiel fødekilde (</w:t>
      </w:r>
      <w:proofErr w:type="spellStart"/>
      <w:r w:rsidR="00F742F1" w:rsidRPr="00DB36F3">
        <w:t>Fjällin</w:t>
      </w:r>
      <w:r w:rsidR="00657FE9">
        <w:t>g</w:t>
      </w:r>
      <w:proofErr w:type="spellEnd"/>
      <w:r w:rsidR="00657FE9">
        <w:t xml:space="preserve"> </w:t>
      </w:r>
      <w:r w:rsidR="00CD6CA8">
        <w:t>m.fl</w:t>
      </w:r>
      <w:r w:rsidR="00657FE9">
        <w:t xml:space="preserve">. 2006). </w:t>
      </w:r>
      <w:r w:rsidR="00D211BD" w:rsidRPr="00DB36F3">
        <w:t xml:space="preserve">Der har </w:t>
      </w:r>
      <w:r w:rsidR="00D211BD">
        <w:t>generelt</w:t>
      </w:r>
      <w:r w:rsidR="00D211BD" w:rsidRPr="00DB36F3">
        <w:t xml:space="preserve"> ikke været observeret</w:t>
      </w:r>
      <w:r w:rsidR="00D211BD">
        <w:t xml:space="preserve"> markante</w:t>
      </w:r>
      <w:r w:rsidR="00D211BD" w:rsidRPr="00DB36F3">
        <w:t xml:space="preserve"> adfærdsændringer hos sæler i naturen, som tydede på</w:t>
      </w:r>
      <w:r w:rsidR="0073218E">
        <w:t>,</w:t>
      </w:r>
      <w:r w:rsidR="004419C8">
        <w:t xml:space="preserve"> at</w:t>
      </w:r>
      <w:r w:rsidR="00D211BD" w:rsidRPr="00DB36F3">
        <w:t xml:space="preserve"> de i udpræget </w:t>
      </w:r>
      <w:r w:rsidR="00D211BD" w:rsidRPr="00DB36F3">
        <w:rPr>
          <w:color w:val="000000" w:themeColor="text1"/>
        </w:rPr>
        <w:t xml:space="preserve">grad undgik et område som direkte følge af menneskelige aktiviteter (Harris </w:t>
      </w:r>
      <w:r w:rsidR="00CD6CA8">
        <w:rPr>
          <w:color w:val="000000" w:themeColor="text1"/>
        </w:rPr>
        <w:t>m.fl</w:t>
      </w:r>
      <w:r w:rsidR="00D211BD" w:rsidRPr="00DB36F3">
        <w:rPr>
          <w:color w:val="000000" w:themeColor="text1"/>
        </w:rPr>
        <w:t xml:space="preserve">. 2001, Blackwell </w:t>
      </w:r>
      <w:r w:rsidR="00CD6CA8">
        <w:rPr>
          <w:color w:val="000000" w:themeColor="text1"/>
        </w:rPr>
        <w:t>m.fl</w:t>
      </w:r>
      <w:r w:rsidR="00D211BD" w:rsidRPr="00DB36F3">
        <w:rPr>
          <w:color w:val="000000" w:themeColor="text1"/>
        </w:rPr>
        <w:t xml:space="preserve">. 2004, </w:t>
      </w:r>
      <w:proofErr w:type="spellStart"/>
      <w:r w:rsidR="00D211BD" w:rsidRPr="00DB36F3">
        <w:rPr>
          <w:color w:val="000000" w:themeColor="text1"/>
        </w:rPr>
        <w:t>Southall</w:t>
      </w:r>
      <w:proofErr w:type="spellEnd"/>
      <w:r w:rsidR="00D211BD" w:rsidRPr="00DB36F3">
        <w:rPr>
          <w:color w:val="000000" w:themeColor="text1"/>
        </w:rPr>
        <w:t xml:space="preserve"> </w:t>
      </w:r>
      <w:r w:rsidR="00CD6CA8">
        <w:rPr>
          <w:color w:val="000000" w:themeColor="text1"/>
        </w:rPr>
        <w:t>m.fl</w:t>
      </w:r>
      <w:r w:rsidR="00D211BD" w:rsidRPr="00DB36F3">
        <w:rPr>
          <w:color w:val="000000" w:themeColor="text1"/>
        </w:rPr>
        <w:t xml:space="preserve">. 2007, 2021). </w:t>
      </w:r>
      <w:r w:rsidR="00657FE9">
        <w:t>Det vurderes derfor at sæler potentielt kan forlade området mens efterforskningsaktiviteten står på, men at de vil vende tilbage til området umiddelbart efter aktiviteternes ophør</w:t>
      </w:r>
      <w:r w:rsidR="00AF15F9">
        <w:t xml:space="preserve">, samt at evt. fortrængte sæler har mulighed for at søge føde i nærliggende områder, mens </w:t>
      </w:r>
      <w:proofErr w:type="spellStart"/>
      <w:r w:rsidR="00AF15F9">
        <w:t>surveyfartøjet</w:t>
      </w:r>
      <w:proofErr w:type="spellEnd"/>
      <w:r w:rsidR="00AF15F9">
        <w:t xml:space="preserve"> passerer. </w:t>
      </w:r>
    </w:p>
    <w:p w14:paraId="74E2B42D" w14:textId="77777777" w:rsidR="00657FE9" w:rsidRDefault="00657FE9" w:rsidP="00346C59"/>
    <w:p w14:paraId="30010902" w14:textId="6DF31403" w:rsidR="00FC71DF" w:rsidRDefault="00657FE9" w:rsidP="00346C59">
      <w:r>
        <w:t xml:space="preserve">På baggrund af det ovenstående vurderes det, at den ansøgte efterforskning ikke vil forringe/skade </w:t>
      </w:r>
      <w:r w:rsidRPr="00105BCE">
        <w:t xml:space="preserve">integriteten af </w:t>
      </w:r>
      <w:r>
        <w:t>habitat</w:t>
      </w:r>
      <w:r w:rsidRPr="00105BCE">
        <w:t xml:space="preserve">områderne: </w:t>
      </w:r>
      <w:r w:rsidR="00A03448" w:rsidRPr="00A03448">
        <w:t>H147, H</w:t>
      </w:r>
      <w:r w:rsidR="00A03448">
        <w:t>148</w:t>
      </w:r>
      <w:r w:rsidR="00A03448" w:rsidRPr="00A03448">
        <w:t>, H152, H92, H52, eller de nærliggende svenske Natura 2000-områder,</w:t>
      </w:r>
      <w:r w:rsidRPr="00105BCE">
        <w:t xml:space="preserve"> eller </w:t>
      </w:r>
      <w:r>
        <w:t>være til hinder for målopfyldelse for spættede sæler og gråsæler</w:t>
      </w:r>
      <w:r w:rsidRPr="00105BCE">
        <w:t>, som er på udpegningsgrundlaget.</w:t>
      </w:r>
      <w:r>
        <w:t xml:space="preserve"> </w:t>
      </w:r>
    </w:p>
    <w:p w14:paraId="490E15EA" w14:textId="6B9790F7" w:rsidR="009F053F" w:rsidRDefault="009F053F" w:rsidP="00DF299E">
      <w:pPr>
        <w:pStyle w:val="Overskrift2"/>
      </w:pPr>
      <w:bookmarkStart w:id="16" w:name="_Toc229052847"/>
      <w:r>
        <w:t>Fugle</w:t>
      </w:r>
      <w:bookmarkEnd w:id="16"/>
    </w:p>
    <w:p w14:paraId="3B705B6C" w14:textId="741D3F3A" w:rsidR="000D6722" w:rsidRDefault="00CB4534" w:rsidP="005758A9">
      <w:r>
        <w:t>Den ansø</w:t>
      </w:r>
      <w:r w:rsidR="00F51A34">
        <w:t xml:space="preserve">gte råstofefterforskning vil foregå i eller i nærheden </w:t>
      </w:r>
      <w:r>
        <w:t xml:space="preserve">af fuglebeskyttelsesområder i </w:t>
      </w:r>
      <w:r w:rsidR="002919E4">
        <w:t xml:space="preserve">fire </w:t>
      </w:r>
      <w:r>
        <w:t xml:space="preserve">danske farvande: </w:t>
      </w:r>
      <w:r w:rsidR="002919E4">
        <w:t>Køge Bugt</w:t>
      </w:r>
      <w:r w:rsidR="002919E4">
        <w:rPr>
          <w:rStyle w:val="Kommentarhenvisning"/>
        </w:rPr>
        <w:t>,</w:t>
      </w:r>
      <w:r w:rsidR="004610E7">
        <w:t xml:space="preserve"> </w:t>
      </w:r>
      <w:r>
        <w:t>Smålandsfarvandet</w:t>
      </w:r>
      <w:r w:rsidR="002919E4">
        <w:t>, det Sydfynske Øhav, og</w:t>
      </w:r>
      <w:r w:rsidR="009E669E">
        <w:t xml:space="preserve"> </w:t>
      </w:r>
      <w:r w:rsidR="002919E4">
        <w:t>Kattegat n</w:t>
      </w:r>
      <w:r w:rsidR="002919E4" w:rsidRPr="000D6F3F">
        <w:t>ord for Fyn</w:t>
      </w:r>
      <w:r w:rsidR="002919E4">
        <w:t>/</w:t>
      </w:r>
      <w:proofErr w:type="spellStart"/>
      <w:r w:rsidR="002919E4">
        <w:t>syd-vest</w:t>
      </w:r>
      <w:proofErr w:type="spellEnd"/>
      <w:r w:rsidR="002919E4">
        <w:t xml:space="preserve"> for Samsø </w:t>
      </w:r>
      <w:r w:rsidR="009E669E">
        <w:t xml:space="preserve">(se </w:t>
      </w:r>
      <w:r w:rsidR="009E669E" w:rsidRPr="009E669E">
        <w:fldChar w:fldCharType="begin"/>
      </w:r>
      <w:r w:rsidR="009E669E" w:rsidRPr="009E669E">
        <w:instrText xml:space="preserve"> REF _Ref164947118 \h  \* MERGEFORMAT </w:instrText>
      </w:r>
      <w:r w:rsidR="009E669E" w:rsidRPr="009E669E">
        <w:fldChar w:fldCharType="separate"/>
      </w:r>
      <w:r w:rsidR="00E46C61" w:rsidRPr="00855E35">
        <w:t xml:space="preserve">Tabel </w:t>
      </w:r>
      <w:r w:rsidR="00E46C61" w:rsidRPr="00E46C61">
        <w:rPr>
          <w:noProof/>
        </w:rPr>
        <w:t>4</w:t>
      </w:r>
      <w:r w:rsidR="009E669E" w:rsidRPr="009E669E">
        <w:fldChar w:fldCharType="end"/>
      </w:r>
      <w:r w:rsidR="009E669E" w:rsidRPr="009E669E">
        <w:t>)</w:t>
      </w:r>
      <w:r w:rsidRPr="009E669E">
        <w:t xml:space="preserve">. Efterforskningen </w:t>
      </w:r>
      <w:r w:rsidR="002919E4" w:rsidRPr="009E669E">
        <w:t xml:space="preserve">i hvert af disse farvandsområder </w:t>
      </w:r>
      <w:r w:rsidRPr="009E669E">
        <w:t xml:space="preserve">forventes </w:t>
      </w:r>
      <w:r w:rsidR="002919E4">
        <w:t>kun</w:t>
      </w:r>
      <w:r w:rsidR="002919E4" w:rsidRPr="009E669E">
        <w:t xml:space="preserve"> </w:t>
      </w:r>
      <w:r w:rsidRPr="009E669E">
        <w:t xml:space="preserve">at </w:t>
      </w:r>
      <w:proofErr w:type="gramStart"/>
      <w:r w:rsidR="002919E4">
        <w:t>have</w:t>
      </w:r>
      <w:r w:rsidR="002919E4" w:rsidRPr="009E669E">
        <w:t xml:space="preserve"> </w:t>
      </w:r>
      <w:r w:rsidRPr="009E669E">
        <w:t xml:space="preserve"> </w:t>
      </w:r>
      <w:r w:rsidR="002919E4">
        <w:t>få</w:t>
      </w:r>
      <w:proofErr w:type="gramEnd"/>
      <w:r w:rsidR="002919E4">
        <w:t xml:space="preserve"> dages </w:t>
      </w:r>
      <w:proofErr w:type="spellStart"/>
      <w:r w:rsidR="002919E4">
        <w:t>varrighed</w:t>
      </w:r>
      <w:proofErr w:type="spellEnd"/>
      <w:r w:rsidR="002919E4">
        <w:t>, og vil maksimalt pågå i halvdelen af hvert døgn i de enkelte efterforskningsområder</w:t>
      </w:r>
      <w:r w:rsidR="002919E4" w:rsidRPr="009E669E" w:rsidDel="002919E4">
        <w:t xml:space="preserve"> </w:t>
      </w:r>
      <w:r w:rsidRPr="009E669E">
        <w:t>.</w:t>
      </w:r>
      <w:r w:rsidR="000D6722" w:rsidRPr="009E669E">
        <w:t xml:space="preserve"> </w:t>
      </w:r>
      <w:r w:rsidR="000D6722">
        <w:t xml:space="preserve">Efterforskningen foregår ude på åbent hav, og påvirkningen fra efterforskningsaktiviteterne vil primært bestå i forstyrrelse fra tilstedeværelsen af </w:t>
      </w:r>
      <w:proofErr w:type="spellStart"/>
      <w:r w:rsidR="000D6722">
        <w:t>surveyfartøjet</w:t>
      </w:r>
      <w:proofErr w:type="spellEnd"/>
      <w:r w:rsidR="000D6722">
        <w:t xml:space="preserve"> (</w:t>
      </w:r>
      <w:proofErr w:type="spellStart"/>
      <w:r w:rsidR="000D6722">
        <w:t>Schwemmer</w:t>
      </w:r>
      <w:proofErr w:type="spellEnd"/>
      <w:r w:rsidR="000D6722">
        <w:t xml:space="preserve"> m.fl. 2011, </w:t>
      </w:r>
      <w:proofErr w:type="spellStart"/>
      <w:r w:rsidR="000D6722">
        <w:t>Fleissbach</w:t>
      </w:r>
      <w:proofErr w:type="spellEnd"/>
      <w:r w:rsidR="000D6722">
        <w:t xml:space="preserve"> m.fl. 2019). Der er endvidere nye studier, som viser, at nogle dykkende fugle kan høre lyde under vand (</w:t>
      </w:r>
      <w:proofErr w:type="spellStart"/>
      <w:r w:rsidR="000D6722">
        <w:t>Crowell</w:t>
      </w:r>
      <w:proofErr w:type="spellEnd"/>
      <w:r w:rsidR="000D6722">
        <w:t xml:space="preserve"> m.fl. 2015, Larsen m.fl. 2020), og at de også i enkelte tilfælde reagerer på undervandslyde (Hansen m.fl. 2020).</w:t>
      </w:r>
      <w:r w:rsidR="002C0464">
        <w:t xml:space="preserve"> </w:t>
      </w:r>
      <w:r w:rsidR="00C00BBA">
        <w:t>Da</w:t>
      </w:r>
      <w:r w:rsidR="002C0464">
        <w:t xml:space="preserve"> aktiviteterne er af kort varighed, </w:t>
      </w:r>
      <w:r w:rsidR="00C00BBA">
        <w:t>og hverken tilgængeligheden af fødeemner eller bundforholdene ændrer sig, vil fugle, som forlader området, med største sandsynlighed vende tilbage så snart påvirkningen ophører</w:t>
      </w:r>
      <w:r w:rsidR="002C0464">
        <w:t xml:space="preserve"> (</w:t>
      </w:r>
      <w:proofErr w:type="spellStart"/>
      <w:r w:rsidR="002C0464">
        <w:t>Fleissbach</w:t>
      </w:r>
      <w:proofErr w:type="spellEnd"/>
      <w:r w:rsidR="002C0464">
        <w:t xml:space="preserve"> m.fl. 2019), og genoptage deres normale adfærd.</w:t>
      </w:r>
    </w:p>
    <w:p w14:paraId="135C72B2" w14:textId="0BD2E3D0" w:rsidR="009E669E" w:rsidRDefault="009E669E" w:rsidP="005758A9"/>
    <w:p w14:paraId="596C4E63" w14:textId="433D6288" w:rsidR="009E669E" w:rsidRDefault="009E669E" w:rsidP="009E669E">
      <w:pPr>
        <w:pStyle w:val="Billedtekst"/>
        <w:keepNext/>
        <w:rPr>
          <w:b w:val="0"/>
          <w:sz w:val="16"/>
          <w:szCs w:val="16"/>
        </w:rPr>
      </w:pPr>
      <w:bookmarkStart w:id="17" w:name="_Ref164947118"/>
      <w:r w:rsidRPr="00855E35">
        <w:rPr>
          <w:b w:val="0"/>
        </w:rPr>
        <w:t xml:space="preserve">Tabel </w:t>
      </w:r>
      <w:r w:rsidRPr="00855E35">
        <w:rPr>
          <w:b w:val="0"/>
        </w:rPr>
        <w:fldChar w:fldCharType="begin"/>
      </w:r>
      <w:r w:rsidRPr="00855E35">
        <w:rPr>
          <w:b w:val="0"/>
        </w:rPr>
        <w:instrText xml:space="preserve"> SEQ Tabel \* ARABIC </w:instrText>
      </w:r>
      <w:r w:rsidRPr="00855E35">
        <w:rPr>
          <w:b w:val="0"/>
        </w:rPr>
        <w:fldChar w:fldCharType="separate"/>
      </w:r>
      <w:r w:rsidR="00E46C61">
        <w:rPr>
          <w:b w:val="0"/>
          <w:noProof/>
        </w:rPr>
        <w:t>4</w:t>
      </w:r>
      <w:r w:rsidRPr="00855E35">
        <w:rPr>
          <w:b w:val="0"/>
        </w:rPr>
        <w:fldChar w:fldCharType="end"/>
      </w:r>
      <w:bookmarkEnd w:id="17"/>
      <w:r>
        <w:rPr>
          <w:b w:val="0"/>
        </w:rPr>
        <w:t xml:space="preserve"> - </w:t>
      </w:r>
      <w:r w:rsidRPr="00855E35">
        <w:rPr>
          <w:b w:val="0"/>
          <w:sz w:val="16"/>
          <w:szCs w:val="16"/>
        </w:rPr>
        <w:t>Natura 2000-områder</w:t>
      </w:r>
      <w:r>
        <w:rPr>
          <w:b w:val="0"/>
          <w:sz w:val="16"/>
          <w:szCs w:val="16"/>
        </w:rPr>
        <w:t xml:space="preserve"> indeholdende</w:t>
      </w:r>
      <w:r w:rsidRPr="00855E35">
        <w:rPr>
          <w:b w:val="0"/>
          <w:sz w:val="16"/>
          <w:szCs w:val="16"/>
        </w:rPr>
        <w:t xml:space="preserve"> fuglebeskyttelsesområde</w:t>
      </w:r>
      <w:r>
        <w:rPr>
          <w:b w:val="0"/>
          <w:sz w:val="16"/>
          <w:szCs w:val="16"/>
        </w:rPr>
        <w:t xml:space="preserve">r, der ligger inden for </w:t>
      </w:r>
      <w:r w:rsidR="00C04CEF">
        <w:rPr>
          <w:b w:val="0"/>
          <w:sz w:val="16"/>
          <w:szCs w:val="16"/>
        </w:rPr>
        <w:t xml:space="preserve">5 </w:t>
      </w:r>
      <w:r w:rsidRPr="00855E35">
        <w:rPr>
          <w:b w:val="0"/>
          <w:sz w:val="16"/>
          <w:szCs w:val="16"/>
        </w:rPr>
        <w:t xml:space="preserve">km </w:t>
      </w:r>
      <w:r>
        <w:rPr>
          <w:b w:val="0"/>
          <w:sz w:val="16"/>
          <w:szCs w:val="16"/>
        </w:rPr>
        <w:t>af en råstofzone, som er omfattet af efterforskningsansøgningen. Desuden er fuglebeskyttelsesområdets udpegningsgrundlag angivet, og a</w:t>
      </w:r>
      <w:r w:rsidRPr="00855E35">
        <w:rPr>
          <w:b w:val="0"/>
          <w:sz w:val="16"/>
          <w:szCs w:val="16"/>
        </w:rPr>
        <w:t xml:space="preserve">fstanden mellem </w:t>
      </w:r>
      <w:r>
        <w:rPr>
          <w:b w:val="0"/>
          <w:sz w:val="16"/>
          <w:szCs w:val="16"/>
        </w:rPr>
        <w:t>råstofzonen</w:t>
      </w:r>
      <w:r w:rsidRPr="00855E35">
        <w:rPr>
          <w:b w:val="0"/>
          <w:sz w:val="16"/>
          <w:szCs w:val="16"/>
        </w:rPr>
        <w:t xml:space="preserve"> og det pågældende Natura 2000-område er angivet i </w:t>
      </w:r>
      <w:r>
        <w:rPr>
          <w:b w:val="0"/>
          <w:sz w:val="16"/>
          <w:szCs w:val="16"/>
        </w:rPr>
        <w:t>sidste kolonne</w:t>
      </w:r>
      <w:r w:rsidRPr="00855E35">
        <w:rPr>
          <w:b w:val="0"/>
          <w:sz w:val="16"/>
          <w:szCs w:val="16"/>
        </w:rPr>
        <w:t>.</w:t>
      </w:r>
    </w:p>
    <w:tbl>
      <w:tblPr>
        <w:tblStyle w:val="Tabel-Gitter"/>
        <w:tblW w:w="92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10"/>
        <w:gridCol w:w="1276"/>
        <w:gridCol w:w="2551"/>
        <w:gridCol w:w="1349"/>
        <w:gridCol w:w="1627"/>
      </w:tblGrid>
      <w:tr w:rsidR="002561CF" w:rsidRPr="007005D6" w14:paraId="7EA29D9E" w14:textId="77777777" w:rsidTr="00A846F4">
        <w:trPr>
          <w:trHeight w:val="797"/>
        </w:trPr>
        <w:tc>
          <w:tcPr>
            <w:tcW w:w="2410" w:type="dxa"/>
            <w:tcBorders>
              <w:bottom w:val="single" w:sz="4" w:space="0" w:color="auto"/>
              <w:right w:val="single" w:sz="4" w:space="0" w:color="auto"/>
            </w:tcBorders>
            <w:shd w:val="clear" w:color="auto" w:fill="BFBFBF" w:themeFill="background1" w:themeFillShade="BF"/>
          </w:tcPr>
          <w:p w14:paraId="2B081FCE" w14:textId="77777777" w:rsidR="009E669E" w:rsidRPr="00094EF4" w:rsidRDefault="009E669E" w:rsidP="008A0B9D">
            <w:pPr>
              <w:rPr>
                <w:b/>
                <w:sz w:val="16"/>
                <w:szCs w:val="16"/>
              </w:rPr>
            </w:pPr>
            <w:r w:rsidRPr="00094EF4">
              <w:rPr>
                <w:b/>
                <w:sz w:val="16"/>
                <w:szCs w:val="16"/>
              </w:rPr>
              <w:t xml:space="preserve">Natura 2000-område </w:t>
            </w:r>
          </w:p>
          <w:p w14:paraId="71B8F4A1" w14:textId="77777777" w:rsidR="009E669E" w:rsidRPr="00094EF4" w:rsidRDefault="009E669E" w:rsidP="008A0B9D">
            <w:pPr>
              <w:rPr>
                <w:b/>
                <w:sz w:val="16"/>
                <w:szCs w:val="16"/>
              </w:rPr>
            </w:pPr>
          </w:p>
        </w:tc>
        <w:tc>
          <w:tcPr>
            <w:tcW w:w="1276" w:type="dxa"/>
            <w:tcBorders>
              <w:left w:val="single" w:sz="4" w:space="0" w:color="auto"/>
              <w:bottom w:val="single" w:sz="4" w:space="0" w:color="auto"/>
              <w:right w:val="single" w:sz="4" w:space="0" w:color="auto"/>
            </w:tcBorders>
            <w:shd w:val="clear" w:color="auto" w:fill="BFBFBF" w:themeFill="background1" w:themeFillShade="BF"/>
          </w:tcPr>
          <w:p w14:paraId="5F8DB9AD" w14:textId="77777777" w:rsidR="009E669E" w:rsidRPr="00094EF4" w:rsidRDefault="009E669E" w:rsidP="008A0B9D">
            <w:pPr>
              <w:rPr>
                <w:b/>
                <w:sz w:val="16"/>
                <w:szCs w:val="16"/>
              </w:rPr>
            </w:pPr>
            <w:r w:rsidRPr="00094EF4">
              <w:rPr>
                <w:b/>
                <w:sz w:val="16"/>
                <w:szCs w:val="16"/>
              </w:rPr>
              <w:t>Fugle-beskyttelses-område</w:t>
            </w:r>
          </w:p>
        </w:tc>
        <w:tc>
          <w:tcPr>
            <w:tcW w:w="2551" w:type="dxa"/>
            <w:tcBorders>
              <w:left w:val="single" w:sz="4" w:space="0" w:color="auto"/>
              <w:bottom w:val="single" w:sz="4" w:space="0" w:color="auto"/>
              <w:right w:val="single" w:sz="4" w:space="0" w:color="auto"/>
            </w:tcBorders>
            <w:shd w:val="clear" w:color="auto" w:fill="BFBFBF" w:themeFill="background1" w:themeFillShade="BF"/>
          </w:tcPr>
          <w:p w14:paraId="5B18FEFB" w14:textId="1528F763" w:rsidR="009E669E" w:rsidRPr="00094EF4" w:rsidRDefault="00A846F4" w:rsidP="008A0B9D">
            <w:pPr>
              <w:rPr>
                <w:b/>
                <w:sz w:val="16"/>
                <w:szCs w:val="16"/>
              </w:rPr>
            </w:pPr>
            <w:r>
              <w:rPr>
                <w:b/>
                <w:sz w:val="16"/>
                <w:szCs w:val="16"/>
              </w:rPr>
              <w:t>Relevant u</w:t>
            </w:r>
            <w:r w:rsidR="009E669E" w:rsidRPr="00094EF4">
              <w:rPr>
                <w:b/>
                <w:sz w:val="16"/>
                <w:szCs w:val="16"/>
              </w:rPr>
              <w:t>dpegnings-grundlag</w:t>
            </w:r>
          </w:p>
          <w:p w14:paraId="68FADAEB" w14:textId="30DC5EFF" w:rsidR="009E669E" w:rsidRPr="00094EF4" w:rsidRDefault="009E669E" w:rsidP="008A0B9D">
            <w:pPr>
              <w:rPr>
                <w:b/>
                <w:sz w:val="16"/>
                <w:szCs w:val="16"/>
              </w:rPr>
            </w:pPr>
            <w:r w:rsidRPr="00094EF4">
              <w:rPr>
                <w:b/>
                <w:sz w:val="16"/>
                <w:szCs w:val="16"/>
              </w:rPr>
              <w:t>(fuglebeskyttelsesområde)</w:t>
            </w:r>
          </w:p>
        </w:tc>
        <w:tc>
          <w:tcPr>
            <w:tcW w:w="1349" w:type="dxa"/>
            <w:tcBorders>
              <w:left w:val="single" w:sz="4" w:space="0" w:color="auto"/>
              <w:bottom w:val="single" w:sz="4" w:space="0" w:color="auto"/>
              <w:right w:val="single" w:sz="4" w:space="0" w:color="auto"/>
            </w:tcBorders>
            <w:shd w:val="clear" w:color="auto" w:fill="BFBFBF" w:themeFill="background1" w:themeFillShade="BF"/>
          </w:tcPr>
          <w:p w14:paraId="7AAD4D3F" w14:textId="7A6335E6" w:rsidR="009E669E" w:rsidRPr="00094EF4" w:rsidRDefault="00C7109F" w:rsidP="008A0B9D">
            <w:pPr>
              <w:rPr>
                <w:b/>
                <w:sz w:val="16"/>
                <w:szCs w:val="16"/>
              </w:rPr>
            </w:pPr>
            <w:proofErr w:type="spellStart"/>
            <w:r>
              <w:rPr>
                <w:b/>
                <w:sz w:val="16"/>
                <w:szCs w:val="16"/>
              </w:rPr>
              <w:t>Surv</w:t>
            </w:r>
            <w:r w:rsidR="00D26D5D" w:rsidRPr="00094EF4">
              <w:rPr>
                <w:b/>
                <w:sz w:val="16"/>
                <w:szCs w:val="16"/>
              </w:rPr>
              <w:t>område</w:t>
            </w:r>
            <w:proofErr w:type="spellEnd"/>
          </w:p>
        </w:tc>
        <w:tc>
          <w:tcPr>
            <w:tcW w:w="1627" w:type="dxa"/>
            <w:tcBorders>
              <w:left w:val="single" w:sz="4" w:space="0" w:color="auto"/>
              <w:bottom w:val="single" w:sz="4" w:space="0" w:color="auto"/>
            </w:tcBorders>
            <w:shd w:val="clear" w:color="auto" w:fill="BFBFBF" w:themeFill="background1" w:themeFillShade="BF"/>
          </w:tcPr>
          <w:p w14:paraId="65796EF5" w14:textId="77777777" w:rsidR="009E669E" w:rsidRPr="00094EF4" w:rsidRDefault="009E669E" w:rsidP="008A0B9D">
            <w:pPr>
              <w:rPr>
                <w:b/>
                <w:sz w:val="16"/>
                <w:szCs w:val="16"/>
              </w:rPr>
            </w:pPr>
            <w:r w:rsidRPr="00094EF4">
              <w:rPr>
                <w:b/>
                <w:sz w:val="16"/>
                <w:szCs w:val="16"/>
              </w:rPr>
              <w:t>Afstand til Natura 2000-område (km)</w:t>
            </w:r>
          </w:p>
        </w:tc>
      </w:tr>
      <w:tr w:rsidR="009623FC" w:rsidRPr="007005D6" w14:paraId="1DE0CE26"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vMerge w:val="restart"/>
            <w:tcBorders>
              <w:top w:val="single" w:sz="4" w:space="0" w:color="auto"/>
              <w:left w:val="nil"/>
              <w:right w:val="single" w:sz="4" w:space="0" w:color="auto"/>
            </w:tcBorders>
            <w:vAlign w:val="center"/>
          </w:tcPr>
          <w:p w14:paraId="4332F9AF" w14:textId="2377613D" w:rsidR="009623FC" w:rsidRPr="00094EF4" w:rsidRDefault="009623FC" w:rsidP="00701210">
            <w:pPr>
              <w:rPr>
                <w:rFonts w:asciiTheme="minorHAnsi" w:hAnsiTheme="minorHAnsi" w:cs="Calibri"/>
                <w:color w:val="000000"/>
                <w:sz w:val="18"/>
                <w:szCs w:val="18"/>
              </w:rPr>
            </w:pPr>
            <w:r w:rsidRPr="00094EF4">
              <w:rPr>
                <w:rFonts w:asciiTheme="minorHAnsi" w:hAnsiTheme="minorHAnsi"/>
                <w:sz w:val="18"/>
                <w:szCs w:val="18"/>
              </w:rPr>
              <w:t xml:space="preserve">N143 </w:t>
            </w:r>
            <w:r w:rsidRPr="00094EF4">
              <w:rPr>
                <w:rFonts w:asciiTheme="minorHAnsi" w:hAnsiTheme="minorHAnsi"/>
                <w:i/>
                <w:iCs/>
                <w:sz w:val="18"/>
                <w:szCs w:val="18"/>
              </w:rPr>
              <w:t>Vestamager og havet syd for</w:t>
            </w:r>
          </w:p>
        </w:tc>
        <w:tc>
          <w:tcPr>
            <w:tcW w:w="1276" w:type="dxa"/>
            <w:vMerge w:val="restart"/>
            <w:tcBorders>
              <w:top w:val="single" w:sz="4" w:space="0" w:color="auto"/>
              <w:left w:val="single" w:sz="4" w:space="0" w:color="auto"/>
              <w:right w:val="single" w:sz="4" w:space="0" w:color="auto"/>
            </w:tcBorders>
            <w:vAlign w:val="center"/>
          </w:tcPr>
          <w:p w14:paraId="15A19468" w14:textId="7E9BDA7C" w:rsidR="009623FC" w:rsidRPr="00094EF4" w:rsidRDefault="009623FC" w:rsidP="00701210">
            <w:pPr>
              <w:rPr>
                <w:rFonts w:asciiTheme="minorHAnsi" w:hAnsiTheme="minorHAnsi" w:cs="Calibri"/>
                <w:color w:val="000000"/>
                <w:sz w:val="18"/>
                <w:szCs w:val="18"/>
              </w:rPr>
            </w:pPr>
            <w:r w:rsidRPr="00094EF4">
              <w:rPr>
                <w:rFonts w:asciiTheme="minorHAnsi" w:hAnsiTheme="minorHAnsi" w:cs="Calibri"/>
                <w:color w:val="000000"/>
                <w:sz w:val="18"/>
                <w:szCs w:val="18"/>
              </w:rPr>
              <w:t>F111</w:t>
            </w:r>
          </w:p>
        </w:tc>
        <w:tc>
          <w:tcPr>
            <w:tcW w:w="2551" w:type="dxa"/>
            <w:vMerge w:val="restart"/>
            <w:tcBorders>
              <w:top w:val="single" w:sz="4" w:space="0" w:color="auto"/>
              <w:left w:val="single" w:sz="4" w:space="0" w:color="auto"/>
              <w:right w:val="single" w:sz="4" w:space="0" w:color="auto"/>
            </w:tcBorders>
            <w:vAlign w:val="center"/>
          </w:tcPr>
          <w:p w14:paraId="72C7077C" w14:textId="649124D4" w:rsidR="009623FC" w:rsidRPr="00094EF4" w:rsidRDefault="009623FC" w:rsidP="00701210">
            <w:pPr>
              <w:rPr>
                <w:rFonts w:asciiTheme="minorHAnsi" w:hAnsiTheme="minorHAnsi" w:cs="Calibri"/>
                <w:color w:val="000000"/>
                <w:sz w:val="18"/>
                <w:szCs w:val="18"/>
              </w:rPr>
            </w:pPr>
            <w:bookmarkStart w:id="18" w:name="_Hlk228350688"/>
            <w:r w:rsidRPr="009623FC">
              <w:rPr>
                <w:rFonts w:asciiTheme="minorHAnsi" w:hAnsiTheme="minorHAnsi" w:cs="Calibri"/>
                <w:color w:val="000000"/>
                <w:sz w:val="18"/>
                <w:szCs w:val="18"/>
              </w:rPr>
              <w:t xml:space="preserve">Skarv, </w:t>
            </w:r>
            <w:r w:rsidR="00701210">
              <w:rPr>
                <w:rFonts w:asciiTheme="minorHAnsi" w:hAnsiTheme="minorHAnsi" w:cs="Calibri"/>
                <w:color w:val="000000"/>
                <w:sz w:val="18"/>
                <w:szCs w:val="18"/>
              </w:rPr>
              <w:t>k</w:t>
            </w:r>
            <w:r w:rsidRPr="009623FC">
              <w:rPr>
                <w:rFonts w:asciiTheme="minorHAnsi" w:hAnsiTheme="minorHAnsi" w:cs="Calibri"/>
                <w:color w:val="000000"/>
                <w:sz w:val="18"/>
                <w:szCs w:val="18"/>
              </w:rPr>
              <w:t xml:space="preserve">narand, </w:t>
            </w:r>
            <w:r w:rsidR="00701210">
              <w:rPr>
                <w:rFonts w:asciiTheme="minorHAnsi" w:hAnsiTheme="minorHAnsi" w:cs="Calibri"/>
                <w:color w:val="000000"/>
                <w:sz w:val="18"/>
                <w:szCs w:val="18"/>
              </w:rPr>
              <w:t>t</w:t>
            </w:r>
            <w:r w:rsidRPr="009623FC">
              <w:rPr>
                <w:rFonts w:asciiTheme="minorHAnsi" w:hAnsiTheme="minorHAnsi" w:cs="Calibri"/>
                <w:color w:val="000000"/>
                <w:sz w:val="18"/>
                <w:szCs w:val="18"/>
              </w:rPr>
              <w:t xml:space="preserve">roldand, </w:t>
            </w:r>
            <w:r w:rsidR="00701210">
              <w:rPr>
                <w:rFonts w:asciiTheme="minorHAnsi" w:hAnsiTheme="minorHAnsi" w:cs="Calibri"/>
                <w:color w:val="000000"/>
                <w:sz w:val="18"/>
                <w:szCs w:val="18"/>
              </w:rPr>
              <w:t>s</w:t>
            </w:r>
            <w:r w:rsidR="00701210" w:rsidRPr="009623FC">
              <w:rPr>
                <w:rFonts w:asciiTheme="minorHAnsi" w:hAnsiTheme="minorHAnsi" w:cs="Calibri"/>
                <w:color w:val="000000"/>
                <w:sz w:val="18"/>
                <w:szCs w:val="18"/>
              </w:rPr>
              <w:t>keand,</w:t>
            </w:r>
            <w:r w:rsidR="00701210">
              <w:rPr>
                <w:rFonts w:asciiTheme="minorHAnsi" w:hAnsiTheme="minorHAnsi" w:cs="Calibri"/>
                <w:color w:val="000000"/>
                <w:sz w:val="18"/>
                <w:szCs w:val="18"/>
              </w:rPr>
              <w:t xml:space="preserve"> s</w:t>
            </w:r>
            <w:r w:rsidRPr="009623FC">
              <w:rPr>
                <w:rFonts w:asciiTheme="minorHAnsi" w:hAnsiTheme="minorHAnsi" w:cs="Calibri"/>
                <w:color w:val="000000"/>
                <w:sz w:val="18"/>
                <w:szCs w:val="18"/>
              </w:rPr>
              <w:t xml:space="preserve">tor skallesluger, </w:t>
            </w:r>
            <w:r w:rsidR="00701210">
              <w:rPr>
                <w:rFonts w:asciiTheme="minorHAnsi" w:hAnsiTheme="minorHAnsi" w:cs="Calibri"/>
                <w:color w:val="000000"/>
                <w:sz w:val="18"/>
                <w:szCs w:val="18"/>
              </w:rPr>
              <w:t>l</w:t>
            </w:r>
            <w:r w:rsidR="00701210" w:rsidRPr="009623FC">
              <w:rPr>
                <w:rFonts w:asciiTheme="minorHAnsi" w:hAnsiTheme="minorHAnsi" w:cs="Calibri"/>
                <w:color w:val="000000"/>
                <w:sz w:val="18"/>
                <w:szCs w:val="18"/>
              </w:rPr>
              <w:t xml:space="preserve">ille skallesluger, </w:t>
            </w:r>
            <w:proofErr w:type="spellStart"/>
            <w:r w:rsidR="00701210">
              <w:rPr>
                <w:rFonts w:asciiTheme="minorHAnsi" w:hAnsiTheme="minorHAnsi" w:cs="Calibri"/>
                <w:color w:val="000000"/>
                <w:sz w:val="18"/>
                <w:szCs w:val="18"/>
              </w:rPr>
              <w:t>d</w:t>
            </w:r>
            <w:r w:rsidRPr="009623FC">
              <w:rPr>
                <w:rFonts w:asciiTheme="minorHAnsi" w:hAnsiTheme="minorHAnsi" w:cs="Calibri"/>
                <w:color w:val="000000"/>
                <w:sz w:val="18"/>
                <w:szCs w:val="18"/>
              </w:rPr>
              <w:t>værgterne</w:t>
            </w:r>
            <w:proofErr w:type="spellEnd"/>
            <w:r w:rsidRPr="009623FC">
              <w:rPr>
                <w:rFonts w:asciiTheme="minorHAnsi" w:hAnsiTheme="minorHAnsi" w:cs="Calibri"/>
                <w:color w:val="000000"/>
                <w:sz w:val="18"/>
                <w:szCs w:val="18"/>
              </w:rPr>
              <w:t xml:space="preserve">, </w:t>
            </w:r>
            <w:proofErr w:type="spellStart"/>
            <w:r w:rsidR="00701210">
              <w:rPr>
                <w:rFonts w:asciiTheme="minorHAnsi" w:hAnsiTheme="minorHAnsi" w:cs="Calibri"/>
                <w:color w:val="000000"/>
                <w:sz w:val="18"/>
                <w:szCs w:val="18"/>
              </w:rPr>
              <w:t>f</w:t>
            </w:r>
            <w:r w:rsidRPr="009623FC">
              <w:rPr>
                <w:rFonts w:asciiTheme="minorHAnsi" w:hAnsiTheme="minorHAnsi" w:cs="Calibri"/>
                <w:color w:val="000000"/>
                <w:sz w:val="18"/>
                <w:szCs w:val="18"/>
              </w:rPr>
              <w:t>jordterne</w:t>
            </w:r>
            <w:proofErr w:type="spellEnd"/>
            <w:r w:rsidRPr="009623FC">
              <w:rPr>
                <w:rFonts w:asciiTheme="minorHAnsi" w:hAnsiTheme="minorHAnsi" w:cs="Calibri"/>
                <w:color w:val="000000"/>
                <w:sz w:val="18"/>
                <w:szCs w:val="18"/>
              </w:rPr>
              <w:t xml:space="preserve">, </w:t>
            </w:r>
            <w:r w:rsidR="00701210">
              <w:rPr>
                <w:rFonts w:asciiTheme="minorHAnsi" w:hAnsiTheme="minorHAnsi" w:cs="Calibri"/>
                <w:color w:val="000000"/>
                <w:sz w:val="18"/>
                <w:szCs w:val="18"/>
              </w:rPr>
              <w:t>s</w:t>
            </w:r>
            <w:r w:rsidRPr="009623FC">
              <w:rPr>
                <w:rFonts w:asciiTheme="minorHAnsi" w:hAnsiTheme="minorHAnsi" w:cs="Calibri"/>
                <w:color w:val="000000"/>
                <w:sz w:val="18"/>
                <w:szCs w:val="18"/>
              </w:rPr>
              <w:t xml:space="preserve">plitterne, </w:t>
            </w:r>
            <w:proofErr w:type="spellStart"/>
            <w:r w:rsidR="00701210">
              <w:rPr>
                <w:rFonts w:asciiTheme="minorHAnsi" w:hAnsiTheme="minorHAnsi" w:cs="Calibri"/>
                <w:color w:val="000000"/>
                <w:sz w:val="18"/>
                <w:szCs w:val="18"/>
              </w:rPr>
              <w:t>h</w:t>
            </w:r>
            <w:r w:rsidRPr="009623FC">
              <w:rPr>
                <w:rFonts w:asciiTheme="minorHAnsi" w:hAnsiTheme="minorHAnsi" w:cs="Calibri"/>
                <w:color w:val="000000"/>
                <w:sz w:val="18"/>
                <w:szCs w:val="18"/>
              </w:rPr>
              <w:t>avterne</w:t>
            </w:r>
            <w:bookmarkEnd w:id="18"/>
            <w:proofErr w:type="spellEnd"/>
            <w:r w:rsidR="00A846F4">
              <w:rPr>
                <w:rFonts w:asciiTheme="minorHAnsi" w:hAnsiTheme="minorHAnsi" w:cs="Calibri"/>
                <w:color w:val="000000"/>
                <w:sz w:val="18"/>
                <w:szCs w:val="18"/>
              </w:rPr>
              <w:t>.</w:t>
            </w:r>
          </w:p>
        </w:tc>
        <w:tc>
          <w:tcPr>
            <w:tcW w:w="1349" w:type="dxa"/>
            <w:tcBorders>
              <w:top w:val="single" w:sz="4" w:space="0" w:color="auto"/>
              <w:left w:val="single" w:sz="4" w:space="0" w:color="auto"/>
              <w:bottom w:val="single" w:sz="4" w:space="0" w:color="auto"/>
              <w:right w:val="single" w:sz="4" w:space="0" w:color="auto"/>
            </w:tcBorders>
            <w:vAlign w:val="center"/>
          </w:tcPr>
          <w:p w14:paraId="5877189B" w14:textId="3E4FC2C5" w:rsidR="009623FC" w:rsidRPr="00094EF4" w:rsidRDefault="009623FC" w:rsidP="00701210">
            <w:pPr>
              <w:rPr>
                <w:rFonts w:asciiTheme="minorHAnsi" w:hAnsiTheme="minorHAnsi" w:cs="Calibri"/>
                <w:color w:val="000000"/>
                <w:sz w:val="18"/>
                <w:szCs w:val="18"/>
              </w:rPr>
            </w:pPr>
            <w:r w:rsidRPr="00094EF4">
              <w:rPr>
                <w:rFonts w:asciiTheme="minorHAnsi" w:hAnsiTheme="minorHAnsi" w:cs="Calibri"/>
                <w:color w:val="000000"/>
                <w:sz w:val="18"/>
                <w:szCs w:val="18"/>
              </w:rPr>
              <w:t>1</w:t>
            </w:r>
          </w:p>
        </w:tc>
        <w:tc>
          <w:tcPr>
            <w:tcW w:w="1627" w:type="dxa"/>
            <w:tcBorders>
              <w:top w:val="single" w:sz="4" w:space="0" w:color="auto"/>
              <w:left w:val="single" w:sz="4" w:space="0" w:color="auto"/>
              <w:bottom w:val="single" w:sz="4" w:space="0" w:color="auto"/>
              <w:right w:val="nil"/>
            </w:tcBorders>
            <w:vAlign w:val="center"/>
          </w:tcPr>
          <w:p w14:paraId="6BF7D630" w14:textId="7C2FA4F8" w:rsidR="009623FC" w:rsidRPr="00094EF4" w:rsidRDefault="009623FC" w:rsidP="00701210">
            <w:pPr>
              <w:rPr>
                <w:rFonts w:asciiTheme="minorHAnsi" w:hAnsiTheme="minorHAnsi"/>
                <w:sz w:val="18"/>
                <w:szCs w:val="18"/>
              </w:rPr>
            </w:pPr>
            <w:r w:rsidRPr="00094EF4">
              <w:rPr>
                <w:rFonts w:asciiTheme="minorHAnsi" w:hAnsiTheme="minorHAnsi" w:cs="Calibri"/>
                <w:color w:val="000000"/>
                <w:sz w:val="18"/>
                <w:szCs w:val="18"/>
              </w:rPr>
              <w:t>Ca.</w:t>
            </w:r>
            <w:r>
              <w:rPr>
                <w:rFonts w:asciiTheme="minorHAnsi" w:hAnsiTheme="minorHAnsi" w:cs="Calibri"/>
                <w:color w:val="000000"/>
                <w:sz w:val="18"/>
                <w:szCs w:val="18"/>
              </w:rPr>
              <w:t xml:space="preserve"> </w:t>
            </w:r>
            <w:r>
              <w:rPr>
                <w:rFonts w:asciiTheme="minorHAnsi" w:hAnsiTheme="minorHAnsi"/>
                <w:sz w:val="18"/>
                <w:szCs w:val="18"/>
              </w:rPr>
              <w:t>0,</w:t>
            </w:r>
            <w:r w:rsidRPr="00094EF4">
              <w:rPr>
                <w:rFonts w:asciiTheme="minorHAnsi" w:hAnsiTheme="minorHAnsi"/>
                <w:sz w:val="18"/>
                <w:szCs w:val="18"/>
              </w:rPr>
              <w:t>26</w:t>
            </w:r>
          </w:p>
        </w:tc>
      </w:tr>
      <w:tr w:rsidR="009623FC" w:rsidRPr="007005D6" w14:paraId="20782A39"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01"/>
        </w:trPr>
        <w:tc>
          <w:tcPr>
            <w:tcW w:w="2410" w:type="dxa"/>
            <w:vMerge/>
            <w:tcBorders>
              <w:left w:val="nil"/>
              <w:bottom w:val="single" w:sz="4" w:space="0" w:color="auto"/>
              <w:right w:val="single" w:sz="4" w:space="0" w:color="auto"/>
            </w:tcBorders>
            <w:vAlign w:val="center"/>
          </w:tcPr>
          <w:p w14:paraId="5451520F" w14:textId="479DBA24" w:rsidR="009623FC" w:rsidRPr="00094EF4" w:rsidRDefault="009623FC" w:rsidP="00701210">
            <w:pPr>
              <w:rPr>
                <w:rFonts w:asciiTheme="minorHAnsi" w:hAnsiTheme="minorHAnsi" w:cs="Calibri"/>
                <w:color w:val="000000"/>
                <w:sz w:val="18"/>
                <w:szCs w:val="18"/>
              </w:rPr>
            </w:pPr>
          </w:p>
        </w:tc>
        <w:tc>
          <w:tcPr>
            <w:tcW w:w="1276" w:type="dxa"/>
            <w:vMerge/>
            <w:tcBorders>
              <w:left w:val="single" w:sz="4" w:space="0" w:color="auto"/>
              <w:bottom w:val="single" w:sz="4" w:space="0" w:color="auto"/>
              <w:right w:val="single" w:sz="4" w:space="0" w:color="auto"/>
            </w:tcBorders>
            <w:vAlign w:val="center"/>
          </w:tcPr>
          <w:p w14:paraId="4EC5E383" w14:textId="2F8346D5" w:rsidR="009623FC" w:rsidRPr="00094EF4" w:rsidRDefault="009623FC" w:rsidP="00701210">
            <w:pPr>
              <w:rPr>
                <w:rFonts w:asciiTheme="minorHAnsi" w:hAnsiTheme="minorHAnsi" w:cs="Calibri"/>
                <w:color w:val="000000"/>
                <w:sz w:val="18"/>
                <w:szCs w:val="18"/>
              </w:rPr>
            </w:pPr>
          </w:p>
        </w:tc>
        <w:tc>
          <w:tcPr>
            <w:tcW w:w="2551" w:type="dxa"/>
            <w:vMerge/>
            <w:tcBorders>
              <w:left w:val="single" w:sz="4" w:space="0" w:color="auto"/>
              <w:bottom w:val="single" w:sz="4" w:space="0" w:color="auto"/>
              <w:right w:val="single" w:sz="4" w:space="0" w:color="auto"/>
            </w:tcBorders>
            <w:vAlign w:val="center"/>
          </w:tcPr>
          <w:p w14:paraId="18B5FF2B" w14:textId="4C717832" w:rsidR="009623FC" w:rsidRPr="00094EF4" w:rsidRDefault="009623FC" w:rsidP="00701210">
            <w:pPr>
              <w:rPr>
                <w:rFonts w:asciiTheme="minorHAnsi" w:hAnsiTheme="minorHAnsi" w:cs="Calibri"/>
                <w:color w:val="000000"/>
                <w:sz w:val="18"/>
                <w:szCs w:val="18"/>
              </w:rPr>
            </w:pPr>
          </w:p>
        </w:tc>
        <w:tc>
          <w:tcPr>
            <w:tcW w:w="1349" w:type="dxa"/>
            <w:tcBorders>
              <w:top w:val="single" w:sz="4" w:space="0" w:color="auto"/>
              <w:left w:val="single" w:sz="4" w:space="0" w:color="auto"/>
              <w:bottom w:val="single" w:sz="4" w:space="0" w:color="auto"/>
              <w:right w:val="single" w:sz="4" w:space="0" w:color="auto"/>
            </w:tcBorders>
            <w:vAlign w:val="center"/>
          </w:tcPr>
          <w:p w14:paraId="190AE1A6" w14:textId="14EFD4C3" w:rsidR="009623FC" w:rsidRPr="00094EF4" w:rsidRDefault="009623FC" w:rsidP="00701210">
            <w:pPr>
              <w:rPr>
                <w:rFonts w:asciiTheme="minorHAnsi" w:hAnsiTheme="minorHAnsi" w:cs="Calibri"/>
                <w:color w:val="000000"/>
                <w:sz w:val="18"/>
                <w:szCs w:val="18"/>
              </w:rPr>
            </w:pPr>
            <w:r w:rsidRPr="00094EF4">
              <w:rPr>
                <w:rFonts w:asciiTheme="minorHAnsi" w:hAnsiTheme="minorHAnsi" w:cs="Calibri"/>
                <w:color w:val="000000"/>
                <w:sz w:val="18"/>
                <w:szCs w:val="18"/>
              </w:rPr>
              <w:t>2</w:t>
            </w:r>
          </w:p>
        </w:tc>
        <w:tc>
          <w:tcPr>
            <w:tcW w:w="1627" w:type="dxa"/>
            <w:tcBorders>
              <w:top w:val="single" w:sz="4" w:space="0" w:color="auto"/>
              <w:left w:val="single" w:sz="4" w:space="0" w:color="auto"/>
              <w:bottom w:val="single" w:sz="4" w:space="0" w:color="auto"/>
              <w:right w:val="nil"/>
            </w:tcBorders>
            <w:vAlign w:val="center"/>
          </w:tcPr>
          <w:p w14:paraId="517F6CA7" w14:textId="78093B5A" w:rsidR="009623FC" w:rsidRPr="00094EF4" w:rsidRDefault="009623FC" w:rsidP="00701210">
            <w:pPr>
              <w:rPr>
                <w:rFonts w:asciiTheme="minorHAnsi" w:hAnsiTheme="minorHAnsi"/>
                <w:sz w:val="18"/>
                <w:szCs w:val="18"/>
              </w:rPr>
            </w:pPr>
            <w:r w:rsidRPr="00094EF4">
              <w:rPr>
                <w:rFonts w:asciiTheme="minorHAnsi" w:hAnsiTheme="minorHAnsi" w:cs="Calibri"/>
                <w:color w:val="000000"/>
                <w:sz w:val="18"/>
                <w:szCs w:val="18"/>
              </w:rPr>
              <w:t>Ca.</w:t>
            </w:r>
            <w:r>
              <w:rPr>
                <w:rFonts w:asciiTheme="minorHAnsi" w:hAnsiTheme="minorHAnsi" w:cs="Calibri"/>
                <w:color w:val="000000"/>
                <w:sz w:val="18"/>
                <w:szCs w:val="18"/>
              </w:rPr>
              <w:t xml:space="preserve"> </w:t>
            </w:r>
            <w:r w:rsidRPr="00094EF4">
              <w:rPr>
                <w:rFonts w:asciiTheme="minorHAnsi" w:hAnsiTheme="minorHAnsi"/>
                <w:sz w:val="18"/>
                <w:szCs w:val="18"/>
              </w:rPr>
              <w:t>2,5</w:t>
            </w:r>
          </w:p>
        </w:tc>
      </w:tr>
      <w:tr w:rsidR="002561CF" w:rsidRPr="00E239E6" w14:paraId="5216CD35"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tcBorders>
              <w:top w:val="single" w:sz="4" w:space="0" w:color="auto"/>
              <w:left w:val="nil"/>
              <w:bottom w:val="single" w:sz="4" w:space="0" w:color="auto"/>
              <w:right w:val="single" w:sz="4" w:space="0" w:color="auto"/>
            </w:tcBorders>
            <w:vAlign w:val="center"/>
          </w:tcPr>
          <w:p w14:paraId="3CF8813B" w14:textId="176D7111" w:rsidR="009E669E" w:rsidRPr="007005D6" w:rsidRDefault="00094EF4" w:rsidP="00701210">
            <w:pPr>
              <w:rPr>
                <w:rFonts w:asciiTheme="minorHAnsi" w:hAnsiTheme="minorHAnsi"/>
                <w:sz w:val="18"/>
                <w:szCs w:val="18"/>
                <w:highlight w:val="yellow"/>
              </w:rPr>
            </w:pPr>
            <w:r>
              <w:rPr>
                <w:rFonts w:asciiTheme="minorHAnsi" w:hAnsiTheme="minorHAnsi"/>
                <w:sz w:val="18"/>
                <w:szCs w:val="18"/>
              </w:rPr>
              <w:t>N</w:t>
            </w:r>
            <w:r w:rsidRPr="00094EF4">
              <w:rPr>
                <w:rFonts w:asciiTheme="minorHAnsi" w:hAnsiTheme="minorHAnsi"/>
                <w:sz w:val="18"/>
                <w:szCs w:val="18"/>
              </w:rPr>
              <w:t xml:space="preserve">168 </w:t>
            </w:r>
            <w:r w:rsidRPr="00094EF4">
              <w:rPr>
                <w:rFonts w:asciiTheme="minorHAnsi" w:hAnsiTheme="minorHAnsi"/>
                <w:i/>
                <w:iCs/>
                <w:sz w:val="18"/>
                <w:szCs w:val="18"/>
              </w:rPr>
              <w:t>Havet og kysten mellem Præstø Fjord og Grønsund</w:t>
            </w:r>
          </w:p>
        </w:tc>
        <w:tc>
          <w:tcPr>
            <w:tcW w:w="1276" w:type="dxa"/>
            <w:tcBorders>
              <w:top w:val="single" w:sz="4" w:space="0" w:color="auto"/>
              <w:left w:val="single" w:sz="4" w:space="0" w:color="auto"/>
              <w:bottom w:val="single" w:sz="4" w:space="0" w:color="auto"/>
              <w:right w:val="single" w:sz="4" w:space="0" w:color="auto"/>
            </w:tcBorders>
            <w:vAlign w:val="center"/>
          </w:tcPr>
          <w:p w14:paraId="24829AF0" w14:textId="2F91CCC8" w:rsidR="009E669E" w:rsidRPr="007005D6" w:rsidRDefault="00094EF4" w:rsidP="00701210">
            <w:pPr>
              <w:rPr>
                <w:rFonts w:asciiTheme="minorHAnsi" w:hAnsiTheme="minorHAnsi" w:cs="Calibri"/>
                <w:color w:val="000000"/>
                <w:sz w:val="18"/>
                <w:szCs w:val="18"/>
                <w:highlight w:val="yellow"/>
              </w:rPr>
            </w:pPr>
            <w:r w:rsidRPr="00094EF4">
              <w:rPr>
                <w:rFonts w:asciiTheme="minorHAnsi" w:hAnsiTheme="minorHAnsi" w:cs="Calibri"/>
                <w:color w:val="000000"/>
                <w:sz w:val="18"/>
                <w:szCs w:val="18"/>
              </w:rPr>
              <w:t>F84</w:t>
            </w:r>
          </w:p>
        </w:tc>
        <w:tc>
          <w:tcPr>
            <w:tcW w:w="2551" w:type="dxa"/>
            <w:tcBorders>
              <w:top w:val="single" w:sz="4" w:space="0" w:color="auto"/>
              <w:left w:val="single" w:sz="4" w:space="0" w:color="auto"/>
              <w:bottom w:val="single" w:sz="4" w:space="0" w:color="auto"/>
              <w:right w:val="single" w:sz="4" w:space="0" w:color="auto"/>
            </w:tcBorders>
            <w:vAlign w:val="center"/>
          </w:tcPr>
          <w:p w14:paraId="0933641A" w14:textId="26026DBA" w:rsidR="009623FC" w:rsidRDefault="00701210" w:rsidP="00701210">
            <w:pPr>
              <w:rPr>
                <w:rFonts w:asciiTheme="minorHAnsi" w:hAnsiTheme="minorHAnsi" w:cs="Calibri"/>
                <w:color w:val="000000"/>
                <w:sz w:val="18"/>
                <w:szCs w:val="18"/>
              </w:rPr>
            </w:pPr>
            <w:bookmarkStart w:id="19" w:name="_Hlk228365336"/>
            <w:r>
              <w:rPr>
                <w:rFonts w:asciiTheme="minorHAnsi" w:hAnsiTheme="minorHAnsi" w:cs="Calibri"/>
                <w:color w:val="000000"/>
                <w:sz w:val="18"/>
                <w:szCs w:val="18"/>
              </w:rPr>
              <w:t>T</w:t>
            </w:r>
            <w:r w:rsidR="009623FC" w:rsidRPr="009623FC">
              <w:rPr>
                <w:rFonts w:asciiTheme="minorHAnsi" w:hAnsiTheme="minorHAnsi" w:cs="Calibri"/>
                <w:color w:val="000000"/>
                <w:sz w:val="18"/>
                <w:szCs w:val="18"/>
              </w:rPr>
              <w:t>roldand,</w:t>
            </w:r>
          </w:p>
          <w:p w14:paraId="539D744F" w14:textId="2DEBEECC" w:rsidR="002561CF" w:rsidRDefault="00701210" w:rsidP="00701210">
            <w:pPr>
              <w:rPr>
                <w:rFonts w:asciiTheme="minorHAnsi" w:hAnsiTheme="minorHAnsi" w:cs="Calibri"/>
                <w:color w:val="000000"/>
                <w:sz w:val="18"/>
                <w:szCs w:val="18"/>
              </w:rPr>
            </w:pPr>
            <w:r>
              <w:rPr>
                <w:rFonts w:asciiTheme="minorHAnsi" w:hAnsiTheme="minorHAnsi" w:cs="Calibri"/>
                <w:color w:val="000000"/>
                <w:sz w:val="18"/>
                <w:szCs w:val="18"/>
              </w:rPr>
              <w:t>t</w:t>
            </w:r>
            <w:r w:rsidR="009623FC" w:rsidRPr="009623FC">
              <w:rPr>
                <w:rFonts w:asciiTheme="minorHAnsi" w:hAnsiTheme="minorHAnsi" w:cs="Calibri"/>
                <w:color w:val="000000"/>
                <w:sz w:val="18"/>
                <w:szCs w:val="18"/>
              </w:rPr>
              <w:t xml:space="preserve">oppet skallesluger, </w:t>
            </w:r>
          </w:p>
          <w:p w14:paraId="417EAF3F" w14:textId="2F3ED566" w:rsidR="009E669E" w:rsidRPr="00094EF4" w:rsidRDefault="00701210" w:rsidP="00701210">
            <w:pPr>
              <w:rPr>
                <w:rFonts w:asciiTheme="minorHAnsi" w:hAnsiTheme="minorHAnsi" w:cs="Calibri"/>
                <w:color w:val="000000"/>
                <w:sz w:val="18"/>
                <w:szCs w:val="18"/>
              </w:rPr>
            </w:pPr>
            <w:r>
              <w:rPr>
                <w:rFonts w:asciiTheme="minorHAnsi" w:hAnsiTheme="minorHAnsi" w:cs="Calibri"/>
                <w:color w:val="000000"/>
                <w:sz w:val="18"/>
                <w:szCs w:val="18"/>
              </w:rPr>
              <w:t>l</w:t>
            </w:r>
            <w:r w:rsidR="009623FC" w:rsidRPr="009623FC">
              <w:rPr>
                <w:rFonts w:asciiTheme="minorHAnsi" w:hAnsiTheme="minorHAnsi" w:cs="Calibri"/>
                <w:color w:val="000000"/>
                <w:sz w:val="18"/>
                <w:szCs w:val="18"/>
              </w:rPr>
              <w:t xml:space="preserve">ille skallesluger, </w:t>
            </w:r>
            <w:r>
              <w:rPr>
                <w:rFonts w:asciiTheme="minorHAnsi" w:hAnsiTheme="minorHAnsi" w:cs="Calibri"/>
                <w:color w:val="000000"/>
                <w:sz w:val="18"/>
                <w:szCs w:val="18"/>
              </w:rPr>
              <w:t>s</w:t>
            </w:r>
            <w:r w:rsidR="009623FC" w:rsidRPr="009623FC">
              <w:rPr>
                <w:rFonts w:asciiTheme="minorHAnsi" w:hAnsiTheme="minorHAnsi" w:cs="Calibri"/>
                <w:color w:val="000000"/>
                <w:sz w:val="18"/>
                <w:szCs w:val="18"/>
              </w:rPr>
              <w:t xml:space="preserve">tor skallesluger, </w:t>
            </w:r>
            <w:proofErr w:type="spellStart"/>
            <w:r>
              <w:rPr>
                <w:rFonts w:asciiTheme="minorHAnsi" w:hAnsiTheme="minorHAnsi" w:cs="Calibri"/>
                <w:color w:val="000000"/>
                <w:sz w:val="18"/>
                <w:szCs w:val="18"/>
              </w:rPr>
              <w:t>h</w:t>
            </w:r>
            <w:r w:rsidR="009623FC" w:rsidRPr="009623FC">
              <w:rPr>
                <w:rFonts w:asciiTheme="minorHAnsi" w:hAnsiTheme="minorHAnsi" w:cs="Calibri"/>
                <w:color w:val="000000"/>
                <w:sz w:val="18"/>
                <w:szCs w:val="18"/>
              </w:rPr>
              <w:t>avterne</w:t>
            </w:r>
            <w:bookmarkEnd w:id="19"/>
            <w:proofErr w:type="spellEnd"/>
            <w:r w:rsidRPr="009623FC">
              <w:rPr>
                <w:rFonts w:asciiTheme="minorHAnsi" w:hAnsiTheme="minorHAnsi" w:cs="Calibri"/>
                <w:color w:val="000000"/>
                <w:sz w:val="18"/>
                <w:szCs w:val="18"/>
              </w:rPr>
              <w:t xml:space="preserve"> </w:t>
            </w:r>
            <w:proofErr w:type="spellStart"/>
            <w:r>
              <w:rPr>
                <w:rFonts w:asciiTheme="minorHAnsi" w:hAnsiTheme="minorHAnsi" w:cs="Calibri"/>
                <w:color w:val="000000"/>
                <w:sz w:val="18"/>
                <w:szCs w:val="18"/>
              </w:rPr>
              <w:t>f</w:t>
            </w:r>
            <w:r w:rsidRPr="009623FC">
              <w:rPr>
                <w:rFonts w:asciiTheme="minorHAnsi" w:hAnsiTheme="minorHAnsi" w:cs="Calibri"/>
                <w:color w:val="000000"/>
                <w:sz w:val="18"/>
                <w:szCs w:val="18"/>
              </w:rPr>
              <w:t>jordterne</w:t>
            </w:r>
            <w:proofErr w:type="spellEnd"/>
            <w:r w:rsidR="00A846F4">
              <w:rPr>
                <w:rFonts w:asciiTheme="minorHAnsi" w:hAnsiTheme="minorHAnsi" w:cs="Calibri"/>
                <w:color w:val="000000"/>
                <w:sz w:val="18"/>
                <w:szCs w:val="18"/>
              </w:rPr>
              <w:t>.</w:t>
            </w:r>
          </w:p>
        </w:tc>
        <w:tc>
          <w:tcPr>
            <w:tcW w:w="1349" w:type="dxa"/>
            <w:tcBorders>
              <w:top w:val="single" w:sz="4" w:space="0" w:color="auto"/>
              <w:left w:val="single" w:sz="4" w:space="0" w:color="auto"/>
              <w:bottom w:val="single" w:sz="4" w:space="0" w:color="auto"/>
              <w:right w:val="single" w:sz="4" w:space="0" w:color="auto"/>
            </w:tcBorders>
            <w:vAlign w:val="center"/>
          </w:tcPr>
          <w:p w14:paraId="3415D75C" w14:textId="0769ED3A" w:rsidR="009E669E" w:rsidRPr="00094EF4" w:rsidRDefault="00094EF4" w:rsidP="00701210">
            <w:pPr>
              <w:rPr>
                <w:rFonts w:asciiTheme="minorHAnsi" w:hAnsiTheme="minorHAnsi" w:cs="Calibri"/>
                <w:color w:val="000000"/>
                <w:sz w:val="18"/>
                <w:szCs w:val="18"/>
              </w:rPr>
            </w:pPr>
            <w:r w:rsidRPr="00094EF4">
              <w:rPr>
                <w:rFonts w:asciiTheme="minorHAnsi" w:hAnsiTheme="minorHAnsi" w:cs="Calibri"/>
                <w:color w:val="000000"/>
                <w:sz w:val="18"/>
                <w:szCs w:val="18"/>
              </w:rPr>
              <w:t>5</w:t>
            </w:r>
          </w:p>
        </w:tc>
        <w:tc>
          <w:tcPr>
            <w:tcW w:w="1627" w:type="dxa"/>
            <w:tcBorders>
              <w:top w:val="single" w:sz="4" w:space="0" w:color="auto"/>
              <w:left w:val="single" w:sz="4" w:space="0" w:color="auto"/>
              <w:bottom w:val="single" w:sz="4" w:space="0" w:color="auto"/>
              <w:right w:val="nil"/>
            </w:tcBorders>
            <w:vAlign w:val="center"/>
          </w:tcPr>
          <w:p w14:paraId="44F3A53C" w14:textId="5E3CCF4F" w:rsidR="009E669E" w:rsidRPr="00E239E6" w:rsidRDefault="00094EF4" w:rsidP="00701210">
            <w:pPr>
              <w:rPr>
                <w:rFonts w:asciiTheme="minorHAnsi" w:hAnsiTheme="minorHAnsi"/>
                <w:sz w:val="18"/>
                <w:szCs w:val="18"/>
              </w:rPr>
            </w:pPr>
            <w:r>
              <w:rPr>
                <w:rFonts w:asciiTheme="minorHAnsi" w:hAnsiTheme="minorHAnsi"/>
                <w:sz w:val="18"/>
                <w:szCs w:val="18"/>
              </w:rPr>
              <w:t>0</w:t>
            </w:r>
          </w:p>
        </w:tc>
      </w:tr>
      <w:tr w:rsidR="00A846F4" w:rsidRPr="00E239E6" w14:paraId="4866DB63"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tcBorders>
              <w:top w:val="single" w:sz="4" w:space="0" w:color="auto"/>
              <w:left w:val="nil"/>
              <w:bottom w:val="single" w:sz="4" w:space="0" w:color="auto"/>
              <w:right w:val="single" w:sz="4" w:space="0" w:color="auto"/>
            </w:tcBorders>
            <w:vAlign w:val="center"/>
          </w:tcPr>
          <w:p w14:paraId="7AADB1B6" w14:textId="47974676" w:rsidR="00A846F4" w:rsidRDefault="00A846F4" w:rsidP="00A846F4">
            <w:pPr>
              <w:rPr>
                <w:rFonts w:asciiTheme="minorHAnsi" w:hAnsiTheme="minorHAnsi"/>
                <w:sz w:val="18"/>
                <w:szCs w:val="18"/>
              </w:rPr>
            </w:pPr>
            <w:r>
              <w:rPr>
                <w:rFonts w:asciiTheme="minorHAnsi" w:hAnsiTheme="minorHAnsi" w:cs="Calibri"/>
                <w:color w:val="000000"/>
                <w:sz w:val="18"/>
                <w:szCs w:val="18"/>
              </w:rPr>
              <w:t>N</w:t>
            </w:r>
            <w:r w:rsidRPr="00094EF4">
              <w:rPr>
                <w:rFonts w:asciiTheme="minorHAnsi" w:hAnsiTheme="minorHAnsi" w:cs="Calibri"/>
                <w:color w:val="000000"/>
                <w:sz w:val="18"/>
                <w:szCs w:val="18"/>
              </w:rPr>
              <w:t xml:space="preserve">169 </w:t>
            </w:r>
            <w:r w:rsidRPr="00094EF4">
              <w:rPr>
                <w:rFonts w:asciiTheme="minorHAnsi" w:hAnsiTheme="minorHAnsi" w:cs="Calibri"/>
                <w:i/>
                <w:iCs/>
                <w:color w:val="000000"/>
                <w:sz w:val="18"/>
                <w:szCs w:val="18"/>
              </w:rPr>
              <w:t>Havet og kysten mellem Karrebæk Fjord og Knudshoved Odde</w:t>
            </w:r>
            <w:r w:rsidRPr="00094EF4">
              <w:rPr>
                <w:rFonts w:asciiTheme="minorHAnsi" w:hAnsiTheme="minorHAnsi" w:cs="Calibri"/>
                <w:color w:val="000000"/>
                <w:sz w:val="18"/>
                <w:szCs w:val="18"/>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487871A" w14:textId="1176ECE5" w:rsidR="00A846F4" w:rsidRPr="00094EF4" w:rsidRDefault="00A846F4" w:rsidP="00A846F4">
            <w:pPr>
              <w:rPr>
                <w:rFonts w:asciiTheme="minorHAnsi" w:hAnsiTheme="minorHAnsi" w:cs="Calibri"/>
                <w:color w:val="000000"/>
                <w:sz w:val="18"/>
                <w:szCs w:val="18"/>
              </w:rPr>
            </w:pPr>
            <w:r w:rsidRPr="00094EF4">
              <w:rPr>
                <w:rFonts w:asciiTheme="minorHAnsi" w:hAnsiTheme="minorHAnsi" w:cs="Calibri"/>
                <w:color w:val="000000"/>
                <w:sz w:val="18"/>
                <w:szCs w:val="18"/>
              </w:rPr>
              <w:t>F81</w:t>
            </w:r>
          </w:p>
        </w:tc>
        <w:tc>
          <w:tcPr>
            <w:tcW w:w="2551" w:type="dxa"/>
            <w:tcBorders>
              <w:top w:val="single" w:sz="4" w:space="0" w:color="auto"/>
              <w:left w:val="single" w:sz="4" w:space="0" w:color="auto"/>
              <w:bottom w:val="single" w:sz="4" w:space="0" w:color="auto"/>
              <w:right w:val="single" w:sz="4" w:space="0" w:color="auto"/>
            </w:tcBorders>
            <w:vAlign w:val="center"/>
          </w:tcPr>
          <w:p w14:paraId="0E56F78B" w14:textId="188D719D" w:rsidR="00A846F4" w:rsidRDefault="00A846F4" w:rsidP="00A846F4">
            <w:pPr>
              <w:rPr>
                <w:rFonts w:asciiTheme="minorHAnsi" w:hAnsiTheme="minorHAnsi" w:cs="Calibri"/>
                <w:color w:val="000000"/>
                <w:sz w:val="18"/>
                <w:szCs w:val="18"/>
              </w:rPr>
            </w:pPr>
            <w:bookmarkStart w:id="20" w:name="_Hlk228365319"/>
            <w:proofErr w:type="spellStart"/>
            <w:r w:rsidRPr="00094EF4">
              <w:rPr>
                <w:rFonts w:asciiTheme="minorHAnsi" w:hAnsiTheme="minorHAnsi" w:cs="Calibri"/>
                <w:color w:val="000000"/>
                <w:sz w:val="18"/>
                <w:szCs w:val="18"/>
              </w:rPr>
              <w:t>Dværgterne</w:t>
            </w:r>
            <w:proofErr w:type="spellEnd"/>
            <w:r w:rsidRPr="00094EF4">
              <w:rPr>
                <w:rFonts w:asciiTheme="minorHAnsi" w:hAnsiTheme="minorHAnsi" w:cs="Calibri"/>
                <w:color w:val="000000"/>
                <w:sz w:val="18"/>
                <w:szCs w:val="18"/>
              </w:rPr>
              <w:t xml:space="preserve">, </w:t>
            </w:r>
            <w:proofErr w:type="spellStart"/>
            <w:r w:rsidRPr="00094EF4">
              <w:rPr>
                <w:rFonts w:asciiTheme="minorHAnsi" w:hAnsiTheme="minorHAnsi" w:cs="Calibri"/>
                <w:color w:val="000000"/>
                <w:sz w:val="18"/>
                <w:szCs w:val="18"/>
              </w:rPr>
              <w:t>fjordterne</w:t>
            </w:r>
            <w:proofErr w:type="spellEnd"/>
            <w:r w:rsidRPr="00094EF4">
              <w:rPr>
                <w:rFonts w:asciiTheme="minorHAnsi" w:hAnsiTheme="minorHAnsi" w:cs="Calibri"/>
                <w:color w:val="000000"/>
                <w:sz w:val="18"/>
                <w:szCs w:val="18"/>
              </w:rPr>
              <w:t xml:space="preserve">, </w:t>
            </w:r>
            <w:proofErr w:type="spellStart"/>
            <w:r w:rsidRPr="00094EF4">
              <w:rPr>
                <w:rFonts w:asciiTheme="minorHAnsi" w:hAnsiTheme="minorHAnsi" w:cs="Calibri"/>
                <w:color w:val="000000"/>
                <w:sz w:val="18"/>
                <w:szCs w:val="18"/>
              </w:rPr>
              <w:t>havterne</w:t>
            </w:r>
            <w:proofErr w:type="spellEnd"/>
            <w:r w:rsidRPr="00094EF4">
              <w:rPr>
                <w:rFonts w:asciiTheme="minorHAnsi" w:hAnsiTheme="minorHAnsi" w:cs="Calibri"/>
                <w:color w:val="000000"/>
                <w:sz w:val="18"/>
                <w:szCs w:val="18"/>
              </w:rPr>
              <w:t>, krikand, skeand, spidsand, taffeland, troldand</w:t>
            </w:r>
            <w:r>
              <w:rPr>
                <w:rFonts w:asciiTheme="minorHAnsi" w:hAnsiTheme="minorHAnsi" w:cs="Calibri"/>
                <w:color w:val="000000"/>
                <w:sz w:val="18"/>
                <w:szCs w:val="18"/>
              </w:rPr>
              <w:t xml:space="preserve">, </w:t>
            </w:r>
            <w:r w:rsidRPr="00094EF4">
              <w:rPr>
                <w:rFonts w:asciiTheme="minorHAnsi" w:hAnsiTheme="minorHAnsi" w:cs="Calibri"/>
                <w:color w:val="000000"/>
                <w:sz w:val="18"/>
                <w:szCs w:val="18"/>
              </w:rPr>
              <w:t>lille skallesluger</w:t>
            </w:r>
            <w:bookmarkEnd w:id="20"/>
            <w:r>
              <w:rPr>
                <w:rFonts w:asciiTheme="minorHAnsi" w:hAnsiTheme="minorHAnsi" w:cs="Calibri"/>
                <w:color w:val="000000"/>
                <w:sz w:val="18"/>
                <w:szCs w:val="18"/>
              </w:rPr>
              <w:t>.</w:t>
            </w:r>
          </w:p>
        </w:tc>
        <w:tc>
          <w:tcPr>
            <w:tcW w:w="1349" w:type="dxa"/>
            <w:tcBorders>
              <w:top w:val="single" w:sz="4" w:space="0" w:color="auto"/>
              <w:left w:val="single" w:sz="4" w:space="0" w:color="auto"/>
              <w:bottom w:val="single" w:sz="4" w:space="0" w:color="auto"/>
              <w:right w:val="single" w:sz="4" w:space="0" w:color="auto"/>
            </w:tcBorders>
            <w:vAlign w:val="center"/>
          </w:tcPr>
          <w:p w14:paraId="39635627" w14:textId="0C62B250" w:rsidR="00A846F4" w:rsidRPr="00094EF4" w:rsidRDefault="00A846F4" w:rsidP="00A846F4">
            <w:pPr>
              <w:rPr>
                <w:rFonts w:asciiTheme="minorHAnsi" w:hAnsiTheme="minorHAnsi" w:cs="Calibri"/>
                <w:color w:val="000000"/>
                <w:sz w:val="18"/>
                <w:szCs w:val="18"/>
              </w:rPr>
            </w:pPr>
            <w:r>
              <w:rPr>
                <w:rFonts w:asciiTheme="minorHAnsi" w:hAnsiTheme="minorHAnsi" w:cs="Calibri"/>
                <w:color w:val="000000"/>
                <w:sz w:val="18"/>
                <w:szCs w:val="18"/>
              </w:rPr>
              <w:t>6</w:t>
            </w:r>
          </w:p>
        </w:tc>
        <w:tc>
          <w:tcPr>
            <w:tcW w:w="1627" w:type="dxa"/>
            <w:tcBorders>
              <w:top w:val="single" w:sz="4" w:space="0" w:color="auto"/>
              <w:left w:val="single" w:sz="4" w:space="0" w:color="auto"/>
              <w:bottom w:val="single" w:sz="4" w:space="0" w:color="auto"/>
              <w:right w:val="nil"/>
            </w:tcBorders>
            <w:vAlign w:val="center"/>
          </w:tcPr>
          <w:p w14:paraId="32ECFB06" w14:textId="415F6A93" w:rsidR="00A846F4" w:rsidRDefault="00A846F4" w:rsidP="00A846F4">
            <w:pPr>
              <w:rPr>
                <w:rFonts w:asciiTheme="minorHAnsi" w:hAnsiTheme="minorHAnsi"/>
                <w:sz w:val="18"/>
                <w:szCs w:val="18"/>
              </w:rPr>
            </w:pPr>
            <w:r w:rsidRPr="00094EF4">
              <w:rPr>
                <w:rFonts w:asciiTheme="minorHAnsi" w:hAnsiTheme="minorHAnsi" w:cs="Calibri"/>
                <w:color w:val="000000"/>
                <w:sz w:val="18"/>
                <w:szCs w:val="18"/>
              </w:rPr>
              <w:t>Ca. 0,15</w:t>
            </w:r>
          </w:p>
        </w:tc>
      </w:tr>
      <w:tr w:rsidR="00A846F4" w:rsidRPr="00E239E6" w14:paraId="4FDFB4F3"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tcBorders>
              <w:top w:val="single" w:sz="4" w:space="0" w:color="auto"/>
              <w:left w:val="nil"/>
              <w:bottom w:val="single" w:sz="4" w:space="0" w:color="auto"/>
              <w:right w:val="single" w:sz="4" w:space="0" w:color="auto"/>
            </w:tcBorders>
            <w:vAlign w:val="center"/>
          </w:tcPr>
          <w:p w14:paraId="1270C745" w14:textId="4D5657C5" w:rsidR="00A846F4" w:rsidRDefault="00A846F4" w:rsidP="00A846F4">
            <w:pPr>
              <w:rPr>
                <w:rFonts w:asciiTheme="minorHAnsi" w:hAnsiTheme="minorHAnsi"/>
                <w:sz w:val="18"/>
                <w:szCs w:val="18"/>
              </w:rPr>
            </w:pPr>
            <w:r>
              <w:rPr>
                <w:rFonts w:asciiTheme="minorHAnsi" w:hAnsiTheme="minorHAnsi" w:cs="Calibri"/>
                <w:color w:val="000000"/>
                <w:sz w:val="18"/>
                <w:szCs w:val="18"/>
              </w:rPr>
              <w:lastRenderedPageBreak/>
              <w:t>N</w:t>
            </w:r>
            <w:r w:rsidRPr="00094EF4">
              <w:rPr>
                <w:rFonts w:asciiTheme="minorHAnsi" w:hAnsiTheme="minorHAnsi" w:cs="Calibri"/>
                <w:color w:val="000000"/>
                <w:sz w:val="18"/>
                <w:szCs w:val="18"/>
              </w:rPr>
              <w:t xml:space="preserve">173 </w:t>
            </w:r>
            <w:r w:rsidRPr="00094EF4">
              <w:rPr>
                <w:rFonts w:asciiTheme="minorHAnsi" w:hAnsiTheme="minorHAnsi" w:cs="Calibri"/>
                <w:i/>
                <w:iCs/>
                <w:color w:val="000000"/>
                <w:sz w:val="18"/>
                <w:szCs w:val="18"/>
              </w:rPr>
              <w:t>Smålandsfarvandet nord for Lolland, Guldborgsund, Bøtø Nor og Hyllekrog-Rødsand</w:t>
            </w:r>
          </w:p>
        </w:tc>
        <w:tc>
          <w:tcPr>
            <w:tcW w:w="1276" w:type="dxa"/>
            <w:tcBorders>
              <w:top w:val="single" w:sz="4" w:space="0" w:color="auto"/>
              <w:left w:val="single" w:sz="4" w:space="0" w:color="auto"/>
              <w:bottom w:val="single" w:sz="4" w:space="0" w:color="auto"/>
              <w:right w:val="single" w:sz="4" w:space="0" w:color="auto"/>
            </w:tcBorders>
            <w:vAlign w:val="center"/>
          </w:tcPr>
          <w:p w14:paraId="0B9959F7" w14:textId="0472123D" w:rsidR="00A846F4" w:rsidRPr="00094EF4" w:rsidRDefault="00A846F4" w:rsidP="00A846F4">
            <w:pPr>
              <w:rPr>
                <w:rFonts w:asciiTheme="minorHAnsi" w:hAnsiTheme="minorHAnsi" w:cs="Calibri"/>
                <w:color w:val="000000"/>
                <w:sz w:val="18"/>
                <w:szCs w:val="18"/>
              </w:rPr>
            </w:pPr>
            <w:r w:rsidRPr="00094EF4">
              <w:rPr>
                <w:rFonts w:asciiTheme="minorHAnsi" w:hAnsiTheme="minorHAnsi" w:cs="Calibri"/>
                <w:color w:val="000000"/>
                <w:sz w:val="18"/>
                <w:szCs w:val="18"/>
              </w:rPr>
              <w:t>F85</w:t>
            </w:r>
          </w:p>
        </w:tc>
        <w:tc>
          <w:tcPr>
            <w:tcW w:w="2551" w:type="dxa"/>
            <w:tcBorders>
              <w:top w:val="single" w:sz="4" w:space="0" w:color="auto"/>
              <w:left w:val="single" w:sz="4" w:space="0" w:color="auto"/>
              <w:bottom w:val="single" w:sz="4" w:space="0" w:color="auto"/>
              <w:right w:val="single" w:sz="4" w:space="0" w:color="auto"/>
            </w:tcBorders>
            <w:vAlign w:val="center"/>
          </w:tcPr>
          <w:p w14:paraId="151D1F8A" w14:textId="4B17A13B" w:rsidR="00A846F4" w:rsidRDefault="00A846F4" w:rsidP="00A846F4">
            <w:pPr>
              <w:rPr>
                <w:rFonts w:asciiTheme="minorHAnsi" w:hAnsiTheme="minorHAnsi" w:cs="Calibri"/>
                <w:color w:val="000000"/>
                <w:sz w:val="18"/>
                <w:szCs w:val="18"/>
              </w:rPr>
            </w:pPr>
            <w:bookmarkStart w:id="21" w:name="_Hlk228365305"/>
            <w:r w:rsidRPr="00094EF4">
              <w:rPr>
                <w:rFonts w:asciiTheme="minorHAnsi" w:hAnsiTheme="minorHAnsi" w:cs="Calibri"/>
                <w:color w:val="000000"/>
                <w:sz w:val="18"/>
                <w:szCs w:val="18"/>
              </w:rPr>
              <w:t>Hvinand,</w:t>
            </w:r>
            <w:r>
              <w:rPr>
                <w:rFonts w:asciiTheme="minorHAnsi" w:hAnsiTheme="minorHAnsi" w:cs="Calibri"/>
                <w:color w:val="000000"/>
                <w:sz w:val="18"/>
                <w:szCs w:val="18"/>
              </w:rPr>
              <w:t xml:space="preserve"> </w:t>
            </w:r>
            <w:r w:rsidRPr="00094EF4">
              <w:rPr>
                <w:rFonts w:asciiTheme="minorHAnsi" w:hAnsiTheme="minorHAnsi" w:cs="Calibri"/>
                <w:color w:val="000000"/>
                <w:sz w:val="18"/>
                <w:szCs w:val="18"/>
              </w:rPr>
              <w:t>troldand, skeand,</w:t>
            </w:r>
            <w:r>
              <w:rPr>
                <w:rFonts w:asciiTheme="minorHAnsi" w:hAnsiTheme="minorHAnsi" w:cs="Calibri"/>
                <w:color w:val="000000"/>
                <w:sz w:val="18"/>
                <w:szCs w:val="18"/>
              </w:rPr>
              <w:t xml:space="preserve"> </w:t>
            </w:r>
            <w:r w:rsidRPr="00094EF4">
              <w:rPr>
                <w:rFonts w:asciiTheme="minorHAnsi" w:hAnsiTheme="minorHAnsi" w:cs="Calibri"/>
                <w:color w:val="000000"/>
                <w:sz w:val="18"/>
                <w:szCs w:val="18"/>
              </w:rPr>
              <w:t xml:space="preserve">toppet skallesluger, </w:t>
            </w:r>
            <w:proofErr w:type="spellStart"/>
            <w:r w:rsidRPr="00094EF4">
              <w:rPr>
                <w:rFonts w:asciiTheme="minorHAnsi" w:hAnsiTheme="minorHAnsi" w:cs="Calibri"/>
                <w:color w:val="000000"/>
                <w:sz w:val="18"/>
                <w:szCs w:val="18"/>
              </w:rPr>
              <w:t>fjordterne</w:t>
            </w:r>
            <w:proofErr w:type="spellEnd"/>
            <w:r w:rsidRPr="00094EF4">
              <w:rPr>
                <w:rFonts w:asciiTheme="minorHAnsi" w:hAnsiTheme="minorHAnsi" w:cs="Calibri"/>
                <w:color w:val="000000"/>
                <w:sz w:val="18"/>
                <w:szCs w:val="18"/>
              </w:rPr>
              <w:t>,</w:t>
            </w:r>
            <w:bookmarkEnd w:id="21"/>
            <w:r w:rsidRPr="00094EF4">
              <w:rPr>
                <w:rFonts w:asciiTheme="minorHAnsi" w:hAnsiTheme="minorHAnsi" w:cs="Calibri"/>
                <w:color w:val="000000"/>
                <w:sz w:val="18"/>
                <w:szCs w:val="18"/>
              </w:rPr>
              <w:t xml:space="preserve"> </w:t>
            </w:r>
          </w:p>
        </w:tc>
        <w:tc>
          <w:tcPr>
            <w:tcW w:w="1349" w:type="dxa"/>
            <w:tcBorders>
              <w:top w:val="single" w:sz="4" w:space="0" w:color="auto"/>
              <w:left w:val="single" w:sz="4" w:space="0" w:color="auto"/>
              <w:bottom w:val="single" w:sz="4" w:space="0" w:color="auto"/>
              <w:right w:val="single" w:sz="4" w:space="0" w:color="auto"/>
            </w:tcBorders>
            <w:vAlign w:val="center"/>
          </w:tcPr>
          <w:p w14:paraId="194FBD90" w14:textId="19ED1CF3" w:rsidR="00A846F4" w:rsidRPr="00094EF4" w:rsidRDefault="00A846F4" w:rsidP="00A846F4">
            <w:pPr>
              <w:rPr>
                <w:rFonts w:asciiTheme="minorHAnsi" w:hAnsiTheme="minorHAnsi" w:cs="Calibri"/>
                <w:color w:val="000000"/>
                <w:sz w:val="18"/>
                <w:szCs w:val="18"/>
              </w:rPr>
            </w:pPr>
            <w:r>
              <w:rPr>
                <w:rFonts w:asciiTheme="minorHAnsi" w:hAnsiTheme="minorHAnsi" w:cs="Calibri"/>
                <w:color w:val="000000"/>
                <w:sz w:val="18"/>
                <w:szCs w:val="18"/>
              </w:rPr>
              <w:t>7</w:t>
            </w:r>
          </w:p>
        </w:tc>
        <w:tc>
          <w:tcPr>
            <w:tcW w:w="1627" w:type="dxa"/>
            <w:tcBorders>
              <w:top w:val="single" w:sz="4" w:space="0" w:color="auto"/>
              <w:left w:val="single" w:sz="4" w:space="0" w:color="auto"/>
              <w:bottom w:val="single" w:sz="4" w:space="0" w:color="auto"/>
              <w:right w:val="nil"/>
            </w:tcBorders>
            <w:vAlign w:val="center"/>
          </w:tcPr>
          <w:p w14:paraId="2327FB48" w14:textId="387C4389" w:rsidR="00A846F4" w:rsidRDefault="00A846F4" w:rsidP="00A846F4">
            <w:pPr>
              <w:rPr>
                <w:rFonts w:asciiTheme="minorHAnsi" w:hAnsiTheme="minorHAnsi"/>
                <w:sz w:val="18"/>
                <w:szCs w:val="18"/>
              </w:rPr>
            </w:pPr>
            <w:r w:rsidRPr="00094EF4">
              <w:rPr>
                <w:rFonts w:asciiTheme="minorHAnsi" w:hAnsiTheme="minorHAnsi" w:cs="Calibri"/>
                <w:color w:val="000000"/>
                <w:sz w:val="18"/>
                <w:szCs w:val="18"/>
              </w:rPr>
              <w:t>Ca. 2,</w:t>
            </w:r>
            <w:r>
              <w:rPr>
                <w:rFonts w:asciiTheme="minorHAnsi" w:hAnsiTheme="minorHAnsi" w:cs="Calibri"/>
                <w:color w:val="000000"/>
                <w:sz w:val="18"/>
                <w:szCs w:val="18"/>
              </w:rPr>
              <w:t>5</w:t>
            </w:r>
          </w:p>
        </w:tc>
      </w:tr>
      <w:tr w:rsidR="00A846F4" w:rsidRPr="00E239E6" w14:paraId="37003E7D"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vMerge w:val="restart"/>
            <w:tcBorders>
              <w:top w:val="single" w:sz="4" w:space="0" w:color="auto"/>
              <w:left w:val="nil"/>
              <w:right w:val="single" w:sz="4" w:space="0" w:color="auto"/>
            </w:tcBorders>
            <w:vAlign w:val="center"/>
          </w:tcPr>
          <w:p w14:paraId="598557F8" w14:textId="3D14F78F" w:rsidR="00A846F4" w:rsidRPr="00762864" w:rsidRDefault="00A846F4" w:rsidP="00A846F4">
            <w:pPr>
              <w:rPr>
                <w:rFonts w:asciiTheme="minorHAnsi" w:hAnsiTheme="minorHAnsi"/>
                <w:sz w:val="18"/>
                <w:szCs w:val="18"/>
              </w:rPr>
            </w:pPr>
            <w:r w:rsidRPr="00762864">
              <w:rPr>
                <w:rFonts w:asciiTheme="minorHAnsi" w:hAnsiTheme="minorHAnsi"/>
                <w:sz w:val="18"/>
                <w:szCs w:val="18"/>
              </w:rPr>
              <w:t xml:space="preserve">N116 </w:t>
            </w:r>
            <w:r w:rsidRPr="00762864">
              <w:rPr>
                <w:rFonts w:asciiTheme="minorHAnsi" w:hAnsiTheme="minorHAnsi"/>
                <w:i/>
                <w:iCs/>
                <w:sz w:val="18"/>
                <w:szCs w:val="18"/>
              </w:rPr>
              <w:t>Centrale Storebælt og Vresen</w:t>
            </w:r>
          </w:p>
        </w:tc>
        <w:tc>
          <w:tcPr>
            <w:tcW w:w="1276" w:type="dxa"/>
            <w:vMerge w:val="restart"/>
            <w:tcBorders>
              <w:top w:val="single" w:sz="4" w:space="0" w:color="auto"/>
              <w:left w:val="single" w:sz="4" w:space="0" w:color="auto"/>
              <w:right w:val="single" w:sz="4" w:space="0" w:color="auto"/>
            </w:tcBorders>
            <w:vAlign w:val="center"/>
          </w:tcPr>
          <w:p w14:paraId="6B8CB915" w14:textId="0A14C2DC" w:rsidR="00A846F4" w:rsidRPr="00762864" w:rsidRDefault="00A846F4" w:rsidP="00A846F4">
            <w:pPr>
              <w:rPr>
                <w:rFonts w:asciiTheme="minorHAnsi" w:hAnsiTheme="minorHAnsi" w:cs="Calibri"/>
                <w:color w:val="000000"/>
                <w:sz w:val="18"/>
                <w:szCs w:val="18"/>
              </w:rPr>
            </w:pPr>
            <w:r w:rsidRPr="00762864">
              <w:rPr>
                <w:rFonts w:asciiTheme="minorHAnsi" w:hAnsiTheme="minorHAnsi" w:cs="Calibri"/>
                <w:color w:val="000000"/>
                <w:sz w:val="18"/>
                <w:szCs w:val="18"/>
              </w:rPr>
              <w:t>F128</w:t>
            </w:r>
          </w:p>
        </w:tc>
        <w:tc>
          <w:tcPr>
            <w:tcW w:w="2551" w:type="dxa"/>
            <w:vMerge w:val="restart"/>
            <w:tcBorders>
              <w:top w:val="single" w:sz="4" w:space="0" w:color="auto"/>
              <w:left w:val="single" w:sz="4" w:space="0" w:color="auto"/>
              <w:right w:val="single" w:sz="4" w:space="0" w:color="auto"/>
            </w:tcBorders>
            <w:vAlign w:val="center"/>
          </w:tcPr>
          <w:p w14:paraId="10A53B5D" w14:textId="054C596C" w:rsidR="00A846F4" w:rsidRPr="00762864" w:rsidRDefault="00A846F4" w:rsidP="00A846F4">
            <w:pPr>
              <w:rPr>
                <w:rFonts w:asciiTheme="minorHAnsi" w:hAnsiTheme="minorHAnsi" w:cs="Calibri"/>
                <w:color w:val="000000"/>
                <w:sz w:val="18"/>
                <w:szCs w:val="18"/>
              </w:rPr>
            </w:pPr>
            <w:bookmarkStart w:id="22" w:name="_Hlk228365363"/>
            <w:r w:rsidRPr="009623FC">
              <w:rPr>
                <w:rFonts w:asciiTheme="minorHAnsi" w:hAnsiTheme="minorHAnsi" w:cs="Calibri"/>
                <w:color w:val="000000"/>
                <w:sz w:val="18"/>
                <w:szCs w:val="18"/>
              </w:rPr>
              <w:t>Ed</w:t>
            </w:r>
            <w:r>
              <w:rPr>
                <w:rFonts w:asciiTheme="minorHAnsi" w:hAnsiTheme="minorHAnsi" w:cs="Calibri"/>
                <w:color w:val="000000"/>
                <w:sz w:val="18"/>
                <w:szCs w:val="18"/>
              </w:rPr>
              <w:t>d</w:t>
            </w:r>
            <w:r w:rsidRPr="009623FC">
              <w:rPr>
                <w:rFonts w:asciiTheme="minorHAnsi" w:hAnsiTheme="minorHAnsi" w:cs="Calibri"/>
                <w:color w:val="000000"/>
                <w:sz w:val="18"/>
                <w:szCs w:val="18"/>
              </w:rPr>
              <w:t xml:space="preserve">erfugl, </w:t>
            </w:r>
            <w:proofErr w:type="spellStart"/>
            <w:r>
              <w:rPr>
                <w:rFonts w:asciiTheme="minorHAnsi" w:hAnsiTheme="minorHAnsi" w:cs="Calibri"/>
                <w:color w:val="000000"/>
                <w:sz w:val="18"/>
                <w:szCs w:val="18"/>
              </w:rPr>
              <w:t>g</w:t>
            </w:r>
            <w:r w:rsidRPr="009623FC">
              <w:rPr>
                <w:rFonts w:asciiTheme="minorHAnsi" w:hAnsiTheme="minorHAnsi" w:cs="Calibri"/>
                <w:color w:val="000000"/>
                <w:sz w:val="18"/>
                <w:szCs w:val="18"/>
              </w:rPr>
              <w:t>råstrubet</w:t>
            </w:r>
            <w:proofErr w:type="spellEnd"/>
            <w:r w:rsidRPr="009623FC">
              <w:rPr>
                <w:rFonts w:asciiTheme="minorHAnsi" w:hAnsiTheme="minorHAnsi" w:cs="Calibri"/>
                <w:color w:val="000000"/>
                <w:sz w:val="18"/>
                <w:szCs w:val="18"/>
              </w:rPr>
              <w:t xml:space="preserve"> lappedykker</w:t>
            </w:r>
            <w:bookmarkEnd w:id="22"/>
            <w:r>
              <w:rPr>
                <w:rFonts w:asciiTheme="minorHAnsi" w:hAnsiTheme="minorHAnsi" w:cs="Calibri"/>
                <w:color w:val="000000"/>
                <w:sz w:val="18"/>
                <w:szCs w:val="18"/>
              </w:rPr>
              <w:t>.</w:t>
            </w:r>
          </w:p>
        </w:tc>
        <w:tc>
          <w:tcPr>
            <w:tcW w:w="1349" w:type="dxa"/>
            <w:tcBorders>
              <w:top w:val="single" w:sz="4" w:space="0" w:color="auto"/>
              <w:left w:val="single" w:sz="4" w:space="0" w:color="auto"/>
              <w:bottom w:val="single" w:sz="4" w:space="0" w:color="auto"/>
              <w:right w:val="single" w:sz="4" w:space="0" w:color="auto"/>
            </w:tcBorders>
            <w:vAlign w:val="center"/>
          </w:tcPr>
          <w:p w14:paraId="2DE32572" w14:textId="5984186F" w:rsidR="00A846F4" w:rsidRPr="00762864" w:rsidRDefault="00A846F4" w:rsidP="00A846F4">
            <w:pPr>
              <w:rPr>
                <w:rFonts w:asciiTheme="minorHAnsi" w:hAnsiTheme="minorHAnsi" w:cs="Calibri"/>
                <w:color w:val="000000"/>
                <w:sz w:val="18"/>
                <w:szCs w:val="18"/>
              </w:rPr>
            </w:pPr>
            <w:r w:rsidRPr="00762864">
              <w:rPr>
                <w:rFonts w:asciiTheme="minorHAnsi" w:hAnsiTheme="minorHAnsi" w:cs="Calibri"/>
                <w:color w:val="000000"/>
                <w:sz w:val="18"/>
                <w:szCs w:val="18"/>
              </w:rPr>
              <w:t>6</w:t>
            </w:r>
          </w:p>
        </w:tc>
        <w:tc>
          <w:tcPr>
            <w:tcW w:w="1627" w:type="dxa"/>
            <w:tcBorders>
              <w:top w:val="single" w:sz="4" w:space="0" w:color="auto"/>
              <w:left w:val="single" w:sz="4" w:space="0" w:color="auto"/>
              <w:bottom w:val="single" w:sz="4" w:space="0" w:color="auto"/>
              <w:right w:val="nil"/>
            </w:tcBorders>
            <w:vAlign w:val="center"/>
          </w:tcPr>
          <w:p w14:paraId="7E2044E7" w14:textId="33797384" w:rsidR="00A846F4" w:rsidRPr="00762864" w:rsidRDefault="00A846F4" w:rsidP="00A846F4">
            <w:pPr>
              <w:rPr>
                <w:rFonts w:asciiTheme="minorHAnsi" w:hAnsiTheme="minorHAnsi"/>
                <w:sz w:val="18"/>
                <w:szCs w:val="18"/>
              </w:rPr>
            </w:pPr>
            <w:r w:rsidRPr="00762864">
              <w:rPr>
                <w:rFonts w:asciiTheme="minorHAnsi" w:hAnsiTheme="minorHAnsi"/>
                <w:sz w:val="18"/>
                <w:szCs w:val="18"/>
              </w:rPr>
              <w:t>0</w:t>
            </w:r>
          </w:p>
        </w:tc>
      </w:tr>
      <w:tr w:rsidR="00A846F4" w:rsidRPr="00E239E6" w14:paraId="5D966329"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vMerge/>
            <w:tcBorders>
              <w:left w:val="nil"/>
              <w:bottom w:val="single" w:sz="4" w:space="0" w:color="auto"/>
              <w:right w:val="single" w:sz="4" w:space="0" w:color="auto"/>
            </w:tcBorders>
            <w:vAlign w:val="center"/>
          </w:tcPr>
          <w:p w14:paraId="1E18151D" w14:textId="77777777" w:rsidR="00A846F4" w:rsidRPr="00762864" w:rsidRDefault="00A846F4" w:rsidP="00A846F4">
            <w:pPr>
              <w:rPr>
                <w:rFonts w:asciiTheme="minorHAnsi" w:hAnsiTheme="minorHAnsi"/>
                <w:sz w:val="18"/>
                <w:szCs w:val="18"/>
              </w:rPr>
            </w:pPr>
          </w:p>
        </w:tc>
        <w:tc>
          <w:tcPr>
            <w:tcW w:w="1276" w:type="dxa"/>
            <w:vMerge/>
            <w:tcBorders>
              <w:left w:val="single" w:sz="4" w:space="0" w:color="auto"/>
              <w:bottom w:val="single" w:sz="4" w:space="0" w:color="auto"/>
              <w:right w:val="single" w:sz="4" w:space="0" w:color="auto"/>
            </w:tcBorders>
            <w:vAlign w:val="center"/>
          </w:tcPr>
          <w:p w14:paraId="1CEECA76" w14:textId="0444E959" w:rsidR="00A846F4" w:rsidRPr="00762864" w:rsidRDefault="00A846F4" w:rsidP="00A846F4">
            <w:pPr>
              <w:rPr>
                <w:rFonts w:asciiTheme="minorHAnsi" w:hAnsiTheme="minorHAnsi" w:cs="Calibri"/>
                <w:color w:val="000000"/>
                <w:sz w:val="18"/>
                <w:szCs w:val="18"/>
              </w:rPr>
            </w:pPr>
          </w:p>
        </w:tc>
        <w:tc>
          <w:tcPr>
            <w:tcW w:w="2551" w:type="dxa"/>
            <w:vMerge/>
            <w:tcBorders>
              <w:left w:val="single" w:sz="4" w:space="0" w:color="auto"/>
              <w:bottom w:val="single" w:sz="4" w:space="0" w:color="auto"/>
              <w:right w:val="single" w:sz="4" w:space="0" w:color="auto"/>
            </w:tcBorders>
            <w:vAlign w:val="center"/>
          </w:tcPr>
          <w:p w14:paraId="0FD9CAF1" w14:textId="77777777" w:rsidR="00A846F4" w:rsidRPr="00762864" w:rsidRDefault="00A846F4" w:rsidP="00A846F4">
            <w:pPr>
              <w:rPr>
                <w:rFonts w:asciiTheme="minorHAnsi" w:hAnsiTheme="minorHAnsi" w:cs="Calibri"/>
                <w:color w:val="000000"/>
                <w:sz w:val="18"/>
                <w:szCs w:val="18"/>
              </w:rPr>
            </w:pPr>
          </w:p>
        </w:tc>
        <w:tc>
          <w:tcPr>
            <w:tcW w:w="1349" w:type="dxa"/>
            <w:tcBorders>
              <w:top w:val="single" w:sz="4" w:space="0" w:color="auto"/>
              <w:left w:val="single" w:sz="4" w:space="0" w:color="auto"/>
              <w:bottom w:val="single" w:sz="4" w:space="0" w:color="auto"/>
              <w:right w:val="single" w:sz="4" w:space="0" w:color="auto"/>
            </w:tcBorders>
            <w:vAlign w:val="center"/>
          </w:tcPr>
          <w:p w14:paraId="314B2A43" w14:textId="3BAA421A" w:rsidR="00A846F4" w:rsidRPr="00762864" w:rsidRDefault="00A846F4" w:rsidP="00A846F4">
            <w:pPr>
              <w:rPr>
                <w:rFonts w:asciiTheme="minorHAnsi" w:hAnsiTheme="minorHAnsi" w:cs="Calibri"/>
                <w:color w:val="000000"/>
                <w:sz w:val="18"/>
                <w:szCs w:val="18"/>
              </w:rPr>
            </w:pPr>
            <w:r w:rsidRPr="00762864">
              <w:rPr>
                <w:rFonts w:asciiTheme="minorHAnsi" w:hAnsiTheme="minorHAnsi" w:cs="Calibri"/>
                <w:color w:val="000000"/>
                <w:sz w:val="18"/>
                <w:szCs w:val="18"/>
              </w:rPr>
              <w:t>7</w:t>
            </w:r>
          </w:p>
        </w:tc>
        <w:tc>
          <w:tcPr>
            <w:tcW w:w="1627" w:type="dxa"/>
            <w:tcBorders>
              <w:top w:val="single" w:sz="4" w:space="0" w:color="auto"/>
              <w:left w:val="single" w:sz="4" w:space="0" w:color="auto"/>
              <w:bottom w:val="single" w:sz="4" w:space="0" w:color="auto"/>
              <w:right w:val="nil"/>
            </w:tcBorders>
            <w:vAlign w:val="center"/>
          </w:tcPr>
          <w:p w14:paraId="2BA11459" w14:textId="0DB6A8E1" w:rsidR="00A846F4" w:rsidRPr="00762864" w:rsidRDefault="00A846F4" w:rsidP="00A846F4">
            <w:pPr>
              <w:rPr>
                <w:rFonts w:asciiTheme="minorHAnsi" w:hAnsiTheme="minorHAnsi"/>
                <w:sz w:val="18"/>
                <w:szCs w:val="18"/>
              </w:rPr>
            </w:pPr>
            <w:r w:rsidRPr="00762864">
              <w:rPr>
                <w:rFonts w:asciiTheme="minorHAnsi" w:hAnsiTheme="minorHAnsi"/>
                <w:sz w:val="18"/>
                <w:szCs w:val="18"/>
              </w:rPr>
              <w:t>0</w:t>
            </w:r>
          </w:p>
        </w:tc>
      </w:tr>
      <w:tr w:rsidR="00A846F4" w:rsidRPr="00E239E6" w14:paraId="06CDBEA9"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tcBorders>
              <w:top w:val="single" w:sz="4" w:space="0" w:color="auto"/>
              <w:left w:val="nil"/>
              <w:bottom w:val="single" w:sz="4" w:space="0" w:color="auto"/>
              <w:right w:val="single" w:sz="4" w:space="0" w:color="auto"/>
            </w:tcBorders>
          </w:tcPr>
          <w:p w14:paraId="7CD8D7B5" w14:textId="37C09B86" w:rsidR="00A846F4" w:rsidRPr="00762864" w:rsidRDefault="00A846F4" w:rsidP="00A846F4">
            <w:pPr>
              <w:rPr>
                <w:rFonts w:asciiTheme="minorHAnsi" w:hAnsiTheme="minorHAnsi"/>
                <w:sz w:val="18"/>
                <w:szCs w:val="18"/>
              </w:rPr>
            </w:pPr>
            <w:r w:rsidRPr="00762864">
              <w:rPr>
                <w:rFonts w:asciiTheme="minorHAnsi" w:hAnsiTheme="minorHAnsi"/>
                <w:sz w:val="18"/>
                <w:szCs w:val="18"/>
              </w:rPr>
              <w:t xml:space="preserve">N127 </w:t>
            </w:r>
            <w:r w:rsidRPr="00762864">
              <w:rPr>
                <w:rFonts w:asciiTheme="minorHAnsi" w:hAnsiTheme="minorHAnsi"/>
                <w:i/>
                <w:iCs/>
                <w:sz w:val="18"/>
                <w:szCs w:val="18"/>
              </w:rPr>
              <w:t>Sydfynske Øhav</w:t>
            </w:r>
          </w:p>
        </w:tc>
        <w:tc>
          <w:tcPr>
            <w:tcW w:w="1276" w:type="dxa"/>
            <w:tcBorders>
              <w:top w:val="single" w:sz="4" w:space="0" w:color="auto"/>
              <w:left w:val="single" w:sz="4" w:space="0" w:color="auto"/>
              <w:bottom w:val="single" w:sz="4" w:space="0" w:color="auto"/>
              <w:right w:val="single" w:sz="4" w:space="0" w:color="auto"/>
            </w:tcBorders>
          </w:tcPr>
          <w:p w14:paraId="25D84141" w14:textId="6FBBA882" w:rsidR="00A846F4" w:rsidRPr="00762864" w:rsidRDefault="00A846F4" w:rsidP="00A846F4">
            <w:pPr>
              <w:rPr>
                <w:rFonts w:asciiTheme="minorHAnsi" w:hAnsiTheme="minorHAnsi" w:cs="Calibri"/>
                <w:color w:val="000000"/>
                <w:sz w:val="18"/>
                <w:szCs w:val="18"/>
              </w:rPr>
            </w:pPr>
            <w:r w:rsidRPr="00762864">
              <w:rPr>
                <w:rFonts w:asciiTheme="minorHAnsi" w:hAnsiTheme="minorHAnsi" w:cs="Calibri"/>
                <w:color w:val="000000"/>
                <w:sz w:val="18"/>
                <w:szCs w:val="18"/>
              </w:rPr>
              <w:t>F71</w:t>
            </w:r>
          </w:p>
        </w:tc>
        <w:tc>
          <w:tcPr>
            <w:tcW w:w="2551" w:type="dxa"/>
            <w:tcBorders>
              <w:top w:val="single" w:sz="4" w:space="0" w:color="auto"/>
              <w:left w:val="single" w:sz="4" w:space="0" w:color="auto"/>
              <w:bottom w:val="single" w:sz="4" w:space="0" w:color="auto"/>
              <w:right w:val="single" w:sz="4" w:space="0" w:color="auto"/>
            </w:tcBorders>
          </w:tcPr>
          <w:p w14:paraId="744C0FE2" w14:textId="2CFE4599" w:rsidR="00A846F4" w:rsidRPr="00762864"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 xml:space="preserve">Bjergand, </w:t>
            </w:r>
            <w:r>
              <w:rPr>
                <w:rFonts w:asciiTheme="minorHAnsi" w:hAnsiTheme="minorHAnsi" w:cs="Calibri"/>
                <w:color w:val="000000"/>
                <w:sz w:val="18"/>
                <w:szCs w:val="18"/>
              </w:rPr>
              <w:t>t</w:t>
            </w:r>
            <w:r w:rsidRPr="009623FC">
              <w:rPr>
                <w:rFonts w:asciiTheme="minorHAnsi" w:hAnsiTheme="minorHAnsi" w:cs="Calibri"/>
                <w:color w:val="000000"/>
                <w:sz w:val="18"/>
                <w:szCs w:val="18"/>
              </w:rPr>
              <w:t xml:space="preserve">roldand, </w:t>
            </w:r>
            <w:r>
              <w:rPr>
                <w:rFonts w:asciiTheme="minorHAnsi" w:hAnsiTheme="minorHAnsi" w:cs="Calibri"/>
                <w:color w:val="000000"/>
                <w:sz w:val="18"/>
                <w:szCs w:val="18"/>
              </w:rPr>
              <w:t>e</w:t>
            </w:r>
            <w:r w:rsidRPr="009623FC">
              <w:rPr>
                <w:rFonts w:asciiTheme="minorHAnsi" w:hAnsiTheme="minorHAnsi" w:cs="Calibri"/>
                <w:color w:val="000000"/>
                <w:sz w:val="18"/>
                <w:szCs w:val="18"/>
              </w:rPr>
              <w:t xml:space="preserve">dderfugl, Toppet skallesluger, </w:t>
            </w:r>
            <w:r>
              <w:rPr>
                <w:rFonts w:asciiTheme="minorHAnsi" w:hAnsiTheme="minorHAnsi" w:cs="Calibri"/>
                <w:color w:val="000000"/>
                <w:sz w:val="18"/>
                <w:szCs w:val="18"/>
              </w:rPr>
              <w:t>s</w:t>
            </w:r>
            <w:r w:rsidRPr="009623FC">
              <w:rPr>
                <w:rFonts w:asciiTheme="minorHAnsi" w:hAnsiTheme="minorHAnsi" w:cs="Calibri"/>
                <w:color w:val="000000"/>
                <w:sz w:val="18"/>
                <w:szCs w:val="18"/>
              </w:rPr>
              <w:t>orthovedet måge,</w:t>
            </w:r>
            <w:r>
              <w:rPr>
                <w:rFonts w:asciiTheme="minorHAnsi" w:hAnsiTheme="minorHAnsi" w:cs="Calibri"/>
                <w:color w:val="000000"/>
                <w:sz w:val="18"/>
                <w:szCs w:val="18"/>
              </w:rPr>
              <w:t xml:space="preserve"> s</w:t>
            </w:r>
            <w:r w:rsidRPr="009623FC">
              <w:rPr>
                <w:rFonts w:asciiTheme="minorHAnsi" w:hAnsiTheme="minorHAnsi" w:cs="Calibri"/>
                <w:color w:val="000000"/>
                <w:sz w:val="18"/>
                <w:szCs w:val="18"/>
              </w:rPr>
              <w:t xml:space="preserve">plitterne, </w:t>
            </w:r>
            <w:proofErr w:type="spellStart"/>
            <w:r>
              <w:rPr>
                <w:rFonts w:asciiTheme="minorHAnsi" w:hAnsiTheme="minorHAnsi" w:cs="Calibri"/>
                <w:color w:val="000000"/>
                <w:sz w:val="18"/>
                <w:szCs w:val="18"/>
              </w:rPr>
              <w:t>h</w:t>
            </w:r>
            <w:r w:rsidRPr="009623FC">
              <w:rPr>
                <w:rFonts w:asciiTheme="minorHAnsi" w:hAnsiTheme="minorHAnsi" w:cs="Calibri"/>
                <w:color w:val="000000"/>
                <w:sz w:val="18"/>
                <w:szCs w:val="18"/>
              </w:rPr>
              <w:t>avterne</w:t>
            </w:r>
            <w:proofErr w:type="spellEnd"/>
            <w:r w:rsidRPr="009623FC">
              <w:rPr>
                <w:rFonts w:asciiTheme="minorHAnsi" w:hAnsiTheme="minorHAnsi" w:cs="Calibri"/>
                <w:color w:val="000000"/>
                <w:sz w:val="18"/>
                <w:szCs w:val="18"/>
              </w:rPr>
              <w:t xml:space="preserve">, </w:t>
            </w:r>
            <w:proofErr w:type="spellStart"/>
            <w:r>
              <w:rPr>
                <w:rFonts w:asciiTheme="minorHAnsi" w:hAnsiTheme="minorHAnsi" w:cs="Calibri"/>
                <w:color w:val="000000"/>
                <w:sz w:val="18"/>
                <w:szCs w:val="18"/>
              </w:rPr>
              <w:t>d</w:t>
            </w:r>
            <w:r w:rsidRPr="009623FC">
              <w:rPr>
                <w:rFonts w:asciiTheme="minorHAnsi" w:hAnsiTheme="minorHAnsi" w:cs="Calibri"/>
                <w:color w:val="000000"/>
                <w:sz w:val="18"/>
                <w:szCs w:val="18"/>
              </w:rPr>
              <w:t>værgterne</w:t>
            </w:r>
            <w:proofErr w:type="spellEnd"/>
            <w:r w:rsidRPr="009623FC">
              <w:rPr>
                <w:rFonts w:asciiTheme="minorHAnsi" w:hAnsiTheme="minorHAnsi" w:cs="Calibri"/>
                <w:color w:val="000000"/>
                <w:sz w:val="18"/>
                <w:szCs w:val="18"/>
              </w:rPr>
              <w:t xml:space="preserve">, </w:t>
            </w:r>
            <w:proofErr w:type="spellStart"/>
            <w:r>
              <w:rPr>
                <w:rFonts w:asciiTheme="minorHAnsi" w:hAnsiTheme="minorHAnsi" w:cs="Calibri"/>
                <w:color w:val="000000"/>
                <w:sz w:val="18"/>
                <w:szCs w:val="18"/>
              </w:rPr>
              <w:t>f</w:t>
            </w:r>
            <w:r w:rsidRPr="009623FC">
              <w:rPr>
                <w:rFonts w:asciiTheme="minorHAnsi" w:hAnsiTheme="minorHAnsi" w:cs="Calibri"/>
                <w:color w:val="000000"/>
                <w:sz w:val="18"/>
                <w:szCs w:val="18"/>
              </w:rPr>
              <w:t>jordterne</w:t>
            </w:r>
            <w:proofErr w:type="spellEnd"/>
            <w:r>
              <w:rPr>
                <w:rFonts w:asciiTheme="minorHAnsi" w:hAnsiTheme="minorHAnsi" w:cs="Calibri"/>
                <w:color w:val="000000"/>
                <w:sz w:val="18"/>
                <w:szCs w:val="18"/>
              </w:rPr>
              <w:t>.</w:t>
            </w:r>
          </w:p>
        </w:tc>
        <w:tc>
          <w:tcPr>
            <w:tcW w:w="1349" w:type="dxa"/>
            <w:tcBorders>
              <w:top w:val="single" w:sz="4" w:space="0" w:color="auto"/>
              <w:left w:val="single" w:sz="4" w:space="0" w:color="auto"/>
              <w:bottom w:val="single" w:sz="4" w:space="0" w:color="auto"/>
              <w:right w:val="single" w:sz="4" w:space="0" w:color="auto"/>
            </w:tcBorders>
          </w:tcPr>
          <w:p w14:paraId="250A56ED" w14:textId="0D3C63AA" w:rsidR="00A846F4" w:rsidRPr="00762864" w:rsidRDefault="00A846F4" w:rsidP="00A846F4">
            <w:pPr>
              <w:rPr>
                <w:rFonts w:asciiTheme="minorHAnsi" w:hAnsiTheme="minorHAnsi" w:cs="Calibri"/>
                <w:color w:val="000000"/>
                <w:sz w:val="18"/>
                <w:szCs w:val="18"/>
              </w:rPr>
            </w:pPr>
            <w:r w:rsidRPr="00762864">
              <w:rPr>
                <w:rFonts w:asciiTheme="minorHAnsi" w:hAnsiTheme="minorHAnsi" w:cs="Calibri"/>
                <w:color w:val="000000"/>
                <w:sz w:val="18"/>
                <w:szCs w:val="18"/>
              </w:rPr>
              <w:t>9</w:t>
            </w:r>
          </w:p>
        </w:tc>
        <w:tc>
          <w:tcPr>
            <w:tcW w:w="1627" w:type="dxa"/>
            <w:tcBorders>
              <w:top w:val="single" w:sz="4" w:space="0" w:color="auto"/>
              <w:left w:val="single" w:sz="4" w:space="0" w:color="auto"/>
              <w:bottom w:val="single" w:sz="4" w:space="0" w:color="auto"/>
              <w:right w:val="nil"/>
            </w:tcBorders>
          </w:tcPr>
          <w:p w14:paraId="18B58576" w14:textId="1DE09078" w:rsidR="00A846F4" w:rsidRPr="00762864" w:rsidRDefault="00A846F4" w:rsidP="00A846F4">
            <w:pPr>
              <w:rPr>
                <w:rFonts w:asciiTheme="minorHAnsi" w:hAnsiTheme="minorHAnsi"/>
                <w:sz w:val="18"/>
                <w:szCs w:val="18"/>
              </w:rPr>
            </w:pPr>
            <w:r w:rsidRPr="00762864">
              <w:rPr>
                <w:rFonts w:asciiTheme="minorHAnsi" w:hAnsiTheme="minorHAnsi"/>
                <w:sz w:val="18"/>
                <w:szCs w:val="18"/>
              </w:rPr>
              <w:t>Ca. 4,2</w:t>
            </w:r>
          </w:p>
        </w:tc>
      </w:tr>
      <w:tr w:rsidR="00A846F4" w:rsidRPr="00E239E6" w14:paraId="6ACFF7C5"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vMerge w:val="restart"/>
            <w:tcBorders>
              <w:top w:val="single" w:sz="4" w:space="0" w:color="auto"/>
              <w:left w:val="nil"/>
              <w:right w:val="single" w:sz="4" w:space="0" w:color="auto"/>
            </w:tcBorders>
          </w:tcPr>
          <w:p w14:paraId="341D01B1" w14:textId="4A311EF6" w:rsidR="00A846F4" w:rsidRPr="009623FC" w:rsidRDefault="00A846F4" w:rsidP="00A846F4">
            <w:pPr>
              <w:rPr>
                <w:rFonts w:asciiTheme="minorHAnsi" w:hAnsiTheme="minorHAnsi"/>
                <w:sz w:val="18"/>
                <w:szCs w:val="18"/>
              </w:rPr>
            </w:pPr>
            <w:r w:rsidRPr="009623FC">
              <w:rPr>
                <w:rFonts w:asciiTheme="minorHAnsi" w:hAnsiTheme="minorHAnsi"/>
                <w:sz w:val="18"/>
                <w:szCs w:val="18"/>
              </w:rPr>
              <w:t xml:space="preserve">N108 </w:t>
            </w:r>
            <w:r w:rsidRPr="009623FC">
              <w:rPr>
                <w:rFonts w:asciiTheme="minorHAnsi" w:hAnsiTheme="minorHAnsi"/>
                <w:i/>
                <w:iCs/>
                <w:sz w:val="18"/>
                <w:szCs w:val="18"/>
              </w:rPr>
              <w:t>Æbelø, havet syd for og Nærå</w:t>
            </w:r>
          </w:p>
        </w:tc>
        <w:tc>
          <w:tcPr>
            <w:tcW w:w="1276" w:type="dxa"/>
            <w:vMerge w:val="restart"/>
            <w:tcBorders>
              <w:top w:val="single" w:sz="4" w:space="0" w:color="auto"/>
              <w:left w:val="single" w:sz="4" w:space="0" w:color="auto"/>
              <w:right w:val="single" w:sz="4" w:space="0" w:color="auto"/>
            </w:tcBorders>
          </w:tcPr>
          <w:p w14:paraId="57D6B62C" w14:textId="31E9E6F5"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F76</w:t>
            </w:r>
          </w:p>
        </w:tc>
        <w:tc>
          <w:tcPr>
            <w:tcW w:w="2551" w:type="dxa"/>
            <w:vMerge w:val="restart"/>
            <w:tcBorders>
              <w:top w:val="single" w:sz="4" w:space="0" w:color="auto"/>
              <w:left w:val="single" w:sz="4" w:space="0" w:color="auto"/>
              <w:right w:val="single" w:sz="4" w:space="0" w:color="auto"/>
            </w:tcBorders>
          </w:tcPr>
          <w:p w14:paraId="63178BC7" w14:textId="66D72600"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 xml:space="preserve">Splitterne, </w:t>
            </w:r>
            <w:proofErr w:type="spellStart"/>
            <w:r>
              <w:rPr>
                <w:rFonts w:asciiTheme="minorHAnsi" w:hAnsiTheme="minorHAnsi" w:cs="Calibri"/>
                <w:color w:val="000000"/>
                <w:sz w:val="18"/>
                <w:szCs w:val="18"/>
              </w:rPr>
              <w:t>d</w:t>
            </w:r>
            <w:r w:rsidRPr="009623FC">
              <w:rPr>
                <w:rFonts w:asciiTheme="minorHAnsi" w:hAnsiTheme="minorHAnsi" w:cs="Calibri"/>
                <w:color w:val="000000"/>
                <w:sz w:val="18"/>
                <w:szCs w:val="18"/>
              </w:rPr>
              <w:t>værgterne</w:t>
            </w:r>
            <w:proofErr w:type="spellEnd"/>
            <w:r w:rsidRPr="009623FC">
              <w:rPr>
                <w:rFonts w:asciiTheme="minorHAnsi" w:hAnsiTheme="minorHAnsi" w:cs="Calibri"/>
                <w:color w:val="000000"/>
                <w:sz w:val="18"/>
                <w:szCs w:val="18"/>
              </w:rPr>
              <w:t xml:space="preserve">, </w:t>
            </w:r>
            <w:proofErr w:type="spellStart"/>
            <w:r>
              <w:rPr>
                <w:rFonts w:asciiTheme="minorHAnsi" w:hAnsiTheme="minorHAnsi" w:cs="Calibri"/>
                <w:color w:val="000000"/>
                <w:sz w:val="18"/>
                <w:szCs w:val="18"/>
              </w:rPr>
              <w:t>h</w:t>
            </w:r>
            <w:r w:rsidRPr="009623FC">
              <w:rPr>
                <w:rFonts w:asciiTheme="minorHAnsi" w:hAnsiTheme="minorHAnsi" w:cs="Calibri"/>
                <w:color w:val="000000"/>
                <w:sz w:val="18"/>
                <w:szCs w:val="18"/>
              </w:rPr>
              <w:t>avterne</w:t>
            </w:r>
            <w:proofErr w:type="spellEnd"/>
          </w:p>
        </w:tc>
        <w:tc>
          <w:tcPr>
            <w:tcW w:w="1349" w:type="dxa"/>
            <w:tcBorders>
              <w:top w:val="single" w:sz="4" w:space="0" w:color="auto"/>
              <w:left w:val="single" w:sz="4" w:space="0" w:color="auto"/>
              <w:bottom w:val="single" w:sz="4" w:space="0" w:color="auto"/>
              <w:right w:val="single" w:sz="4" w:space="0" w:color="auto"/>
            </w:tcBorders>
          </w:tcPr>
          <w:p w14:paraId="195A2A4F" w14:textId="53E3E482"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12</w:t>
            </w:r>
          </w:p>
        </w:tc>
        <w:tc>
          <w:tcPr>
            <w:tcW w:w="1627" w:type="dxa"/>
            <w:tcBorders>
              <w:top w:val="single" w:sz="4" w:space="0" w:color="auto"/>
              <w:left w:val="single" w:sz="4" w:space="0" w:color="auto"/>
              <w:bottom w:val="single" w:sz="4" w:space="0" w:color="auto"/>
              <w:right w:val="nil"/>
            </w:tcBorders>
          </w:tcPr>
          <w:p w14:paraId="3315EA72" w14:textId="180AC0E4" w:rsidR="00A846F4" w:rsidRPr="009623FC" w:rsidRDefault="00A846F4" w:rsidP="00A846F4">
            <w:pPr>
              <w:rPr>
                <w:rFonts w:asciiTheme="minorHAnsi" w:hAnsiTheme="minorHAnsi"/>
                <w:sz w:val="18"/>
                <w:szCs w:val="18"/>
              </w:rPr>
            </w:pPr>
            <w:r w:rsidRPr="009623FC">
              <w:rPr>
                <w:rFonts w:asciiTheme="minorHAnsi" w:hAnsiTheme="minorHAnsi"/>
                <w:sz w:val="18"/>
                <w:szCs w:val="18"/>
              </w:rPr>
              <w:t>0</w:t>
            </w:r>
          </w:p>
        </w:tc>
      </w:tr>
      <w:tr w:rsidR="00A846F4" w:rsidRPr="00E239E6" w14:paraId="0B998C67"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vMerge/>
            <w:tcBorders>
              <w:left w:val="nil"/>
              <w:bottom w:val="single" w:sz="4" w:space="0" w:color="auto"/>
              <w:right w:val="single" w:sz="4" w:space="0" w:color="auto"/>
            </w:tcBorders>
          </w:tcPr>
          <w:p w14:paraId="47613109" w14:textId="77777777" w:rsidR="00A846F4" w:rsidRPr="009623FC" w:rsidRDefault="00A846F4" w:rsidP="00A846F4">
            <w:pPr>
              <w:rPr>
                <w:rFonts w:asciiTheme="minorHAnsi" w:hAnsiTheme="minorHAnsi"/>
                <w:sz w:val="18"/>
                <w:szCs w:val="18"/>
              </w:rPr>
            </w:pPr>
          </w:p>
        </w:tc>
        <w:tc>
          <w:tcPr>
            <w:tcW w:w="1276" w:type="dxa"/>
            <w:vMerge/>
            <w:tcBorders>
              <w:left w:val="single" w:sz="4" w:space="0" w:color="auto"/>
              <w:bottom w:val="single" w:sz="4" w:space="0" w:color="auto"/>
              <w:right w:val="single" w:sz="4" w:space="0" w:color="auto"/>
            </w:tcBorders>
          </w:tcPr>
          <w:p w14:paraId="76A2F278" w14:textId="77777777" w:rsidR="00A846F4" w:rsidRPr="009623FC" w:rsidRDefault="00A846F4" w:rsidP="00A846F4">
            <w:pPr>
              <w:rPr>
                <w:rFonts w:asciiTheme="minorHAnsi" w:hAnsiTheme="minorHAnsi" w:cs="Calibri"/>
                <w:color w:val="000000"/>
                <w:sz w:val="18"/>
                <w:szCs w:val="18"/>
              </w:rPr>
            </w:pPr>
          </w:p>
        </w:tc>
        <w:tc>
          <w:tcPr>
            <w:tcW w:w="2551" w:type="dxa"/>
            <w:vMerge/>
            <w:tcBorders>
              <w:left w:val="single" w:sz="4" w:space="0" w:color="auto"/>
              <w:bottom w:val="single" w:sz="4" w:space="0" w:color="auto"/>
              <w:right w:val="single" w:sz="4" w:space="0" w:color="auto"/>
            </w:tcBorders>
          </w:tcPr>
          <w:p w14:paraId="643CDB61" w14:textId="77777777" w:rsidR="00A846F4" w:rsidRPr="009623FC" w:rsidRDefault="00A846F4" w:rsidP="00A846F4">
            <w:pPr>
              <w:rPr>
                <w:rFonts w:asciiTheme="minorHAnsi" w:hAnsiTheme="minorHAnsi" w:cs="Calibri"/>
                <w:color w:val="000000"/>
                <w:sz w:val="18"/>
                <w:szCs w:val="18"/>
              </w:rPr>
            </w:pPr>
          </w:p>
        </w:tc>
        <w:tc>
          <w:tcPr>
            <w:tcW w:w="1349" w:type="dxa"/>
            <w:tcBorders>
              <w:top w:val="single" w:sz="4" w:space="0" w:color="auto"/>
              <w:left w:val="single" w:sz="4" w:space="0" w:color="auto"/>
              <w:bottom w:val="single" w:sz="4" w:space="0" w:color="auto"/>
              <w:right w:val="single" w:sz="4" w:space="0" w:color="auto"/>
            </w:tcBorders>
          </w:tcPr>
          <w:p w14:paraId="0DB906C3" w14:textId="7E7CE283"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13</w:t>
            </w:r>
          </w:p>
        </w:tc>
        <w:tc>
          <w:tcPr>
            <w:tcW w:w="1627" w:type="dxa"/>
            <w:tcBorders>
              <w:top w:val="single" w:sz="4" w:space="0" w:color="auto"/>
              <w:left w:val="single" w:sz="4" w:space="0" w:color="auto"/>
              <w:bottom w:val="single" w:sz="4" w:space="0" w:color="auto"/>
              <w:right w:val="nil"/>
            </w:tcBorders>
          </w:tcPr>
          <w:p w14:paraId="0E45173F" w14:textId="6F96A3B2" w:rsidR="00A846F4" w:rsidRPr="009623FC" w:rsidRDefault="00A846F4" w:rsidP="00A846F4">
            <w:pPr>
              <w:rPr>
                <w:rFonts w:asciiTheme="minorHAnsi" w:hAnsiTheme="minorHAnsi"/>
                <w:sz w:val="18"/>
                <w:szCs w:val="18"/>
              </w:rPr>
            </w:pPr>
            <w:r w:rsidRPr="009623FC">
              <w:rPr>
                <w:rFonts w:asciiTheme="minorHAnsi" w:hAnsiTheme="minorHAnsi"/>
                <w:sz w:val="18"/>
                <w:szCs w:val="18"/>
              </w:rPr>
              <w:t>0</w:t>
            </w:r>
          </w:p>
        </w:tc>
      </w:tr>
      <w:tr w:rsidR="00A846F4" w:rsidRPr="00E239E6" w14:paraId="74B7A333" w14:textId="77777777" w:rsidTr="00A846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5"/>
        </w:trPr>
        <w:tc>
          <w:tcPr>
            <w:tcW w:w="2410" w:type="dxa"/>
            <w:tcBorders>
              <w:top w:val="single" w:sz="4" w:space="0" w:color="auto"/>
              <w:left w:val="nil"/>
              <w:bottom w:val="nil"/>
              <w:right w:val="single" w:sz="4" w:space="0" w:color="auto"/>
            </w:tcBorders>
          </w:tcPr>
          <w:p w14:paraId="1CAC0DF5" w14:textId="46F6531B" w:rsidR="00A846F4" w:rsidRPr="009623FC" w:rsidRDefault="00A846F4" w:rsidP="00A846F4">
            <w:pPr>
              <w:rPr>
                <w:rFonts w:asciiTheme="minorHAnsi" w:hAnsiTheme="minorHAnsi"/>
                <w:sz w:val="18"/>
                <w:szCs w:val="18"/>
              </w:rPr>
            </w:pPr>
            <w:r w:rsidRPr="009623FC">
              <w:rPr>
                <w:rFonts w:asciiTheme="minorHAnsi" w:hAnsiTheme="minorHAnsi"/>
                <w:sz w:val="18"/>
                <w:szCs w:val="18"/>
              </w:rPr>
              <w:t xml:space="preserve">N56 </w:t>
            </w:r>
            <w:r w:rsidRPr="009623FC">
              <w:rPr>
                <w:rFonts w:asciiTheme="minorHAnsi" w:hAnsiTheme="minorHAnsi"/>
                <w:i/>
                <w:iCs/>
                <w:sz w:val="18"/>
                <w:szCs w:val="18"/>
              </w:rPr>
              <w:t>Horsens Fjord, havet øst for og Endelave</w:t>
            </w:r>
          </w:p>
        </w:tc>
        <w:tc>
          <w:tcPr>
            <w:tcW w:w="1276" w:type="dxa"/>
            <w:tcBorders>
              <w:top w:val="single" w:sz="4" w:space="0" w:color="auto"/>
              <w:left w:val="single" w:sz="4" w:space="0" w:color="auto"/>
              <w:bottom w:val="nil"/>
              <w:right w:val="single" w:sz="4" w:space="0" w:color="auto"/>
            </w:tcBorders>
          </w:tcPr>
          <w:p w14:paraId="0FA02EDF" w14:textId="0ED6588B"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F36</w:t>
            </w:r>
          </w:p>
        </w:tc>
        <w:tc>
          <w:tcPr>
            <w:tcW w:w="2551" w:type="dxa"/>
            <w:tcBorders>
              <w:top w:val="single" w:sz="4" w:space="0" w:color="auto"/>
              <w:left w:val="single" w:sz="4" w:space="0" w:color="auto"/>
              <w:bottom w:val="nil"/>
              <w:right w:val="single" w:sz="4" w:space="0" w:color="auto"/>
            </w:tcBorders>
          </w:tcPr>
          <w:p w14:paraId="0F32E3B4" w14:textId="477564F5"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 xml:space="preserve">Skarv, </w:t>
            </w:r>
            <w:r>
              <w:rPr>
                <w:rFonts w:asciiTheme="minorHAnsi" w:hAnsiTheme="minorHAnsi" w:cs="Calibri"/>
                <w:color w:val="000000"/>
                <w:sz w:val="18"/>
                <w:szCs w:val="18"/>
              </w:rPr>
              <w:t>b</w:t>
            </w:r>
            <w:r w:rsidRPr="009623FC">
              <w:rPr>
                <w:rFonts w:asciiTheme="minorHAnsi" w:hAnsiTheme="minorHAnsi" w:cs="Calibri"/>
                <w:color w:val="000000"/>
                <w:sz w:val="18"/>
                <w:szCs w:val="18"/>
              </w:rPr>
              <w:t xml:space="preserve">jergand, </w:t>
            </w:r>
            <w:r>
              <w:rPr>
                <w:rFonts w:asciiTheme="minorHAnsi" w:hAnsiTheme="minorHAnsi" w:cs="Calibri"/>
                <w:color w:val="000000"/>
                <w:sz w:val="18"/>
                <w:szCs w:val="18"/>
              </w:rPr>
              <w:t>f</w:t>
            </w:r>
            <w:r w:rsidRPr="009623FC">
              <w:rPr>
                <w:rFonts w:asciiTheme="minorHAnsi" w:hAnsiTheme="minorHAnsi" w:cs="Calibri"/>
                <w:color w:val="000000"/>
                <w:sz w:val="18"/>
                <w:szCs w:val="18"/>
              </w:rPr>
              <w:t xml:space="preserve">løjlsand, </w:t>
            </w:r>
            <w:r>
              <w:rPr>
                <w:rFonts w:asciiTheme="minorHAnsi" w:hAnsiTheme="minorHAnsi" w:cs="Calibri"/>
                <w:color w:val="000000"/>
                <w:sz w:val="18"/>
                <w:szCs w:val="18"/>
              </w:rPr>
              <w:t>e</w:t>
            </w:r>
            <w:r w:rsidRPr="009623FC">
              <w:rPr>
                <w:rFonts w:asciiTheme="minorHAnsi" w:hAnsiTheme="minorHAnsi" w:cs="Calibri"/>
                <w:color w:val="000000"/>
                <w:sz w:val="18"/>
                <w:szCs w:val="18"/>
              </w:rPr>
              <w:t xml:space="preserve">dderfugl, </w:t>
            </w:r>
            <w:r>
              <w:rPr>
                <w:rFonts w:asciiTheme="minorHAnsi" w:hAnsiTheme="minorHAnsi" w:cs="Calibri"/>
                <w:color w:val="000000"/>
                <w:sz w:val="18"/>
                <w:szCs w:val="18"/>
              </w:rPr>
              <w:t>h</w:t>
            </w:r>
            <w:r w:rsidRPr="009623FC">
              <w:rPr>
                <w:rFonts w:asciiTheme="minorHAnsi" w:hAnsiTheme="minorHAnsi" w:cs="Calibri"/>
                <w:color w:val="000000"/>
                <w:sz w:val="18"/>
                <w:szCs w:val="18"/>
              </w:rPr>
              <w:t>vinand</w:t>
            </w:r>
            <w:r>
              <w:rPr>
                <w:rFonts w:asciiTheme="minorHAnsi" w:hAnsiTheme="minorHAnsi" w:cs="Calibri"/>
                <w:color w:val="000000"/>
                <w:sz w:val="18"/>
                <w:szCs w:val="18"/>
              </w:rPr>
              <w:t>,</w:t>
            </w:r>
            <w:r w:rsidRPr="009623FC">
              <w:rPr>
                <w:rFonts w:asciiTheme="minorHAnsi" w:hAnsiTheme="minorHAnsi" w:cs="Calibri"/>
                <w:color w:val="000000"/>
                <w:sz w:val="18"/>
                <w:szCs w:val="18"/>
              </w:rPr>
              <w:t xml:space="preserve"> </w:t>
            </w:r>
            <w:proofErr w:type="spellStart"/>
            <w:r>
              <w:rPr>
                <w:rFonts w:asciiTheme="minorHAnsi" w:hAnsiTheme="minorHAnsi" w:cs="Calibri"/>
                <w:color w:val="000000"/>
                <w:sz w:val="18"/>
                <w:szCs w:val="18"/>
              </w:rPr>
              <w:t>d</w:t>
            </w:r>
            <w:r w:rsidRPr="009623FC">
              <w:rPr>
                <w:rFonts w:asciiTheme="minorHAnsi" w:hAnsiTheme="minorHAnsi" w:cs="Calibri"/>
                <w:color w:val="000000"/>
                <w:sz w:val="18"/>
                <w:szCs w:val="18"/>
              </w:rPr>
              <w:t>værgterne</w:t>
            </w:r>
            <w:proofErr w:type="spellEnd"/>
            <w:r w:rsidRPr="009623FC">
              <w:rPr>
                <w:rFonts w:asciiTheme="minorHAnsi" w:hAnsiTheme="minorHAnsi" w:cs="Calibri"/>
                <w:color w:val="000000"/>
                <w:sz w:val="18"/>
                <w:szCs w:val="18"/>
              </w:rPr>
              <w:t xml:space="preserve">, </w:t>
            </w:r>
            <w:proofErr w:type="spellStart"/>
            <w:r>
              <w:rPr>
                <w:rFonts w:asciiTheme="minorHAnsi" w:hAnsiTheme="minorHAnsi" w:cs="Calibri"/>
                <w:color w:val="000000"/>
                <w:sz w:val="18"/>
                <w:szCs w:val="18"/>
              </w:rPr>
              <w:t>h</w:t>
            </w:r>
            <w:r w:rsidRPr="009623FC">
              <w:rPr>
                <w:rFonts w:asciiTheme="minorHAnsi" w:hAnsiTheme="minorHAnsi" w:cs="Calibri"/>
                <w:color w:val="000000"/>
                <w:sz w:val="18"/>
                <w:szCs w:val="18"/>
              </w:rPr>
              <w:t>avterne</w:t>
            </w:r>
            <w:proofErr w:type="spellEnd"/>
            <w:r w:rsidRPr="009623FC">
              <w:rPr>
                <w:rFonts w:asciiTheme="minorHAnsi" w:hAnsiTheme="minorHAnsi" w:cs="Calibri"/>
                <w:color w:val="000000"/>
                <w:sz w:val="18"/>
                <w:szCs w:val="18"/>
              </w:rPr>
              <w:t xml:space="preserve">, </w:t>
            </w:r>
            <w:r>
              <w:rPr>
                <w:rFonts w:asciiTheme="minorHAnsi" w:hAnsiTheme="minorHAnsi" w:cs="Calibri"/>
                <w:color w:val="000000"/>
                <w:sz w:val="18"/>
                <w:szCs w:val="18"/>
              </w:rPr>
              <w:t>s</w:t>
            </w:r>
            <w:r w:rsidRPr="009623FC">
              <w:rPr>
                <w:rFonts w:asciiTheme="minorHAnsi" w:hAnsiTheme="minorHAnsi" w:cs="Calibri"/>
                <w:color w:val="000000"/>
                <w:sz w:val="18"/>
                <w:szCs w:val="18"/>
              </w:rPr>
              <w:t>plitterne</w:t>
            </w:r>
          </w:p>
        </w:tc>
        <w:tc>
          <w:tcPr>
            <w:tcW w:w="1349" w:type="dxa"/>
            <w:tcBorders>
              <w:top w:val="single" w:sz="4" w:space="0" w:color="auto"/>
              <w:left w:val="single" w:sz="4" w:space="0" w:color="auto"/>
              <w:bottom w:val="nil"/>
              <w:right w:val="single" w:sz="4" w:space="0" w:color="auto"/>
            </w:tcBorders>
          </w:tcPr>
          <w:p w14:paraId="2E5616D5" w14:textId="7DA1C5A5" w:rsidR="00A846F4" w:rsidRPr="009623FC" w:rsidRDefault="00A846F4" w:rsidP="00A846F4">
            <w:pPr>
              <w:rPr>
                <w:rFonts w:asciiTheme="minorHAnsi" w:hAnsiTheme="minorHAnsi" w:cs="Calibri"/>
                <w:color w:val="000000"/>
                <w:sz w:val="18"/>
                <w:szCs w:val="18"/>
              </w:rPr>
            </w:pPr>
            <w:r w:rsidRPr="009623FC">
              <w:rPr>
                <w:rFonts w:asciiTheme="minorHAnsi" w:hAnsiTheme="minorHAnsi" w:cs="Calibri"/>
                <w:color w:val="000000"/>
                <w:sz w:val="18"/>
                <w:szCs w:val="18"/>
              </w:rPr>
              <w:t>15</w:t>
            </w:r>
          </w:p>
        </w:tc>
        <w:tc>
          <w:tcPr>
            <w:tcW w:w="1627" w:type="dxa"/>
            <w:tcBorders>
              <w:top w:val="single" w:sz="4" w:space="0" w:color="auto"/>
              <w:left w:val="single" w:sz="4" w:space="0" w:color="auto"/>
              <w:bottom w:val="nil"/>
              <w:right w:val="nil"/>
            </w:tcBorders>
          </w:tcPr>
          <w:p w14:paraId="37B6A3D3" w14:textId="558E6DA0" w:rsidR="00A846F4" w:rsidRPr="00E239E6" w:rsidRDefault="00A846F4" w:rsidP="00A846F4">
            <w:pPr>
              <w:rPr>
                <w:rFonts w:asciiTheme="minorHAnsi" w:hAnsiTheme="minorHAnsi"/>
                <w:sz w:val="18"/>
                <w:szCs w:val="18"/>
              </w:rPr>
            </w:pPr>
            <w:r>
              <w:rPr>
                <w:rFonts w:asciiTheme="minorHAnsi" w:hAnsiTheme="minorHAnsi"/>
                <w:sz w:val="18"/>
                <w:szCs w:val="18"/>
              </w:rPr>
              <w:t>Ca. 4,2</w:t>
            </w:r>
          </w:p>
        </w:tc>
      </w:tr>
    </w:tbl>
    <w:p w14:paraId="347A47B1" w14:textId="77777777" w:rsidR="009E669E" w:rsidRDefault="009E669E" w:rsidP="005758A9"/>
    <w:p w14:paraId="596CF833" w14:textId="77777777" w:rsidR="001456CF" w:rsidRPr="00315E08" w:rsidRDefault="001456CF" w:rsidP="001456CF">
      <w:pPr>
        <w:pStyle w:val="Overskrift3"/>
      </w:pPr>
      <w:bookmarkStart w:id="23" w:name="_Toc229052848"/>
      <w:r w:rsidRPr="00315E08">
        <w:t>Køge Bugt (F111)</w:t>
      </w:r>
      <w:bookmarkEnd w:id="23"/>
    </w:p>
    <w:p w14:paraId="447AA1AE" w14:textId="1DD76630" w:rsidR="001456CF" w:rsidRPr="005A3D56" w:rsidRDefault="001456CF" w:rsidP="001456CF">
      <w:pPr>
        <w:rPr>
          <w:highlight w:val="yellow"/>
        </w:rPr>
      </w:pPr>
      <w:r w:rsidRPr="005A3D56">
        <w:t xml:space="preserve">Fuglebeskyttelsesområde </w:t>
      </w:r>
      <w:r w:rsidRPr="0024608F">
        <w:t>F111</w:t>
      </w:r>
      <w:r>
        <w:t xml:space="preserve"> ligger i den nordlige Køge Bugt</w:t>
      </w:r>
      <w:r w:rsidR="008F7501">
        <w:t xml:space="preserve">. Udpegningsarter og afstande til efterforskningsområder fremgår af </w:t>
      </w:r>
      <w:r w:rsidR="00E46C61">
        <w:fldChar w:fldCharType="begin"/>
      </w:r>
      <w:r w:rsidR="00E46C61">
        <w:instrText xml:space="preserve"> REF _Ref164947118 \h  \* MERGEFORMAT </w:instrText>
      </w:r>
      <w:r w:rsidR="00E46C61">
        <w:fldChar w:fldCharType="separate"/>
      </w:r>
      <w:r w:rsidR="00E46C61" w:rsidRPr="00855E35">
        <w:t xml:space="preserve">Tabel </w:t>
      </w:r>
      <w:r w:rsidR="00E46C61" w:rsidRPr="00E46C61">
        <w:rPr>
          <w:bCs/>
          <w:noProof/>
        </w:rPr>
        <w:t>4</w:t>
      </w:r>
      <w:r w:rsidR="00E46C61">
        <w:fldChar w:fldCharType="end"/>
      </w:r>
      <w:r w:rsidR="00AA755A">
        <w:t>.</w:t>
      </w:r>
      <w:r w:rsidRPr="005A3D56">
        <w:t xml:space="preserve"> </w:t>
      </w:r>
      <w:proofErr w:type="spellStart"/>
      <w:r w:rsidRPr="005A3D56">
        <w:rPr>
          <w:rFonts w:cs="Calibri"/>
          <w:color w:val="000000"/>
        </w:rPr>
        <w:t>Dværgterne</w:t>
      </w:r>
      <w:proofErr w:type="spellEnd"/>
      <w:r w:rsidRPr="005A3D56">
        <w:rPr>
          <w:rFonts w:cs="Calibri"/>
          <w:color w:val="000000"/>
        </w:rPr>
        <w:t xml:space="preserve">, </w:t>
      </w:r>
      <w:proofErr w:type="spellStart"/>
      <w:r w:rsidRPr="005A3D56">
        <w:rPr>
          <w:rFonts w:cs="Calibri"/>
          <w:color w:val="000000"/>
        </w:rPr>
        <w:t>fjordterne</w:t>
      </w:r>
      <w:proofErr w:type="spellEnd"/>
      <w:r w:rsidRPr="005A3D56">
        <w:rPr>
          <w:rFonts w:cs="Calibri"/>
          <w:color w:val="000000"/>
        </w:rPr>
        <w:t xml:space="preserve"> og </w:t>
      </w:r>
      <w:proofErr w:type="spellStart"/>
      <w:r w:rsidRPr="005A3D56">
        <w:rPr>
          <w:rFonts w:cs="Calibri"/>
          <w:color w:val="000000"/>
        </w:rPr>
        <w:t>havterne</w:t>
      </w:r>
      <w:proofErr w:type="spellEnd"/>
      <w:r w:rsidRPr="005A3D56">
        <w:t xml:space="preserve"> er alle ynglearter, men da efterforskningsaktiviteterne hverken påvirker tilgængeligheden af fødeemner eller ændrer bundforholdene, vil eventuelt fortrængte fugle kunne vende tilbage så snart efterforskningen ophører</w:t>
      </w:r>
      <w:r w:rsidR="00C93389">
        <w:t>. Fuglene</w:t>
      </w:r>
      <w:r w:rsidRPr="005A3D56">
        <w:t xml:space="preserve"> vil</w:t>
      </w:r>
      <w:r w:rsidR="00C93389">
        <w:t xml:space="preserve"> desuden</w:t>
      </w:r>
      <w:r w:rsidRPr="005A3D56">
        <w:t xml:space="preserve"> have mulighed for at søge føde i nærliggende områder, mens </w:t>
      </w:r>
      <w:proofErr w:type="spellStart"/>
      <w:r w:rsidRPr="005A3D56">
        <w:t>surveyfartøjet</w:t>
      </w:r>
      <w:proofErr w:type="spellEnd"/>
      <w:r w:rsidRPr="005A3D56">
        <w:t xml:space="preserve"> passerer. De øvrige udpegningsarter </w:t>
      </w:r>
      <w:r>
        <w:rPr>
          <w:rFonts w:cs="Calibri"/>
          <w:color w:val="000000"/>
        </w:rPr>
        <w:t>k</w:t>
      </w:r>
      <w:r w:rsidRPr="0024608F">
        <w:rPr>
          <w:rFonts w:cs="Calibri"/>
          <w:color w:val="000000"/>
        </w:rPr>
        <w:t xml:space="preserve">narand, </w:t>
      </w:r>
      <w:r>
        <w:rPr>
          <w:rFonts w:cs="Calibri"/>
          <w:color w:val="000000"/>
        </w:rPr>
        <w:t>t</w:t>
      </w:r>
      <w:r w:rsidRPr="0024608F">
        <w:rPr>
          <w:rFonts w:cs="Calibri"/>
          <w:color w:val="000000"/>
        </w:rPr>
        <w:t xml:space="preserve">roldand, </w:t>
      </w:r>
      <w:r>
        <w:rPr>
          <w:rFonts w:cs="Calibri"/>
          <w:color w:val="000000"/>
        </w:rPr>
        <w:t>s</w:t>
      </w:r>
      <w:r w:rsidRPr="0024608F">
        <w:rPr>
          <w:rFonts w:cs="Calibri"/>
          <w:color w:val="000000"/>
        </w:rPr>
        <w:t>keand</w:t>
      </w:r>
      <w:r>
        <w:rPr>
          <w:rFonts w:cs="Calibri"/>
          <w:color w:val="000000"/>
        </w:rPr>
        <w:t>, s</w:t>
      </w:r>
      <w:r w:rsidRPr="0024608F">
        <w:rPr>
          <w:rFonts w:cs="Calibri"/>
          <w:color w:val="000000"/>
        </w:rPr>
        <w:t>tor skallesluger</w:t>
      </w:r>
      <w:r>
        <w:rPr>
          <w:rFonts w:cs="Calibri"/>
          <w:color w:val="000000"/>
        </w:rPr>
        <w:t xml:space="preserve"> og</w:t>
      </w:r>
      <w:r w:rsidRPr="0024608F">
        <w:rPr>
          <w:rFonts w:cs="Calibri"/>
          <w:color w:val="000000"/>
        </w:rPr>
        <w:t xml:space="preserve"> </w:t>
      </w:r>
      <w:r>
        <w:rPr>
          <w:rFonts w:cs="Calibri"/>
          <w:color w:val="000000"/>
        </w:rPr>
        <w:t>l</w:t>
      </w:r>
      <w:r w:rsidRPr="0024608F">
        <w:rPr>
          <w:rFonts w:cs="Calibri"/>
          <w:color w:val="000000"/>
        </w:rPr>
        <w:t>ille skallesluger</w:t>
      </w:r>
      <w:r w:rsidRPr="005A3D56">
        <w:t xml:space="preserve"> er alle trækfugle, som overvintrer i området, og som derfor i nogen grad vil forekomme i lavere antal i sommermånederne (</w:t>
      </w:r>
      <w:r w:rsidRPr="00DE5611">
        <w:t>Nielsen m.fl. 202</w:t>
      </w:r>
      <w:r w:rsidR="000A1C89" w:rsidRPr="00DE5611">
        <w:t>4</w:t>
      </w:r>
      <w:r w:rsidRPr="005A3D56">
        <w:t xml:space="preserve">). Af de udpegede arter forventes </w:t>
      </w:r>
      <w:r>
        <w:t>skalleslugerne</w:t>
      </w:r>
      <w:r w:rsidRPr="005A3D56">
        <w:t xml:space="preserve"> at være de art</w:t>
      </w:r>
      <w:r>
        <w:t>er</w:t>
      </w:r>
      <w:r w:rsidRPr="005A3D56">
        <w:t>, som er mest følsom</w:t>
      </w:r>
      <w:r>
        <w:t>me</w:t>
      </w:r>
      <w:r w:rsidRPr="005A3D56">
        <w:t xml:space="preserve"> for skibstrafik, med forventede reaktionsafstande på ~600 m</w:t>
      </w:r>
      <w:r w:rsidR="007B49EC">
        <w:t xml:space="preserve"> for skibe der sejler ved </w:t>
      </w:r>
      <w:r w:rsidR="00B51DCD" w:rsidRPr="00A44C58">
        <w:t xml:space="preserve">normal </w:t>
      </w:r>
      <w:r w:rsidR="00B51DCD">
        <w:t>transithastighed</w:t>
      </w:r>
      <w:r w:rsidRPr="005A3D56">
        <w:t>, mens de øvrige arter forventes at reagere på kortere afstande (</w:t>
      </w:r>
      <w:proofErr w:type="spellStart"/>
      <w:r w:rsidRPr="005A3D56">
        <w:t>Fleissbach</w:t>
      </w:r>
      <w:proofErr w:type="spellEnd"/>
      <w:r w:rsidRPr="005A3D56">
        <w:t xml:space="preserve"> m.fl. 2019). </w:t>
      </w:r>
      <w:r>
        <w:t>I forbindelse med indsamling af prøveboringer, ligger skibet stille mens borekernerne indhentes, og skibet vil derefter indgå som en del af den eksisterende trafik.</w:t>
      </w:r>
    </w:p>
    <w:p w14:paraId="2F99724B" w14:textId="77777777" w:rsidR="001456CF" w:rsidRPr="005A3D56" w:rsidRDefault="001456CF" w:rsidP="001456CF">
      <w:pPr>
        <w:rPr>
          <w:highlight w:val="yellow"/>
        </w:rPr>
      </w:pPr>
    </w:p>
    <w:p w14:paraId="2CC2782C" w14:textId="21EF071C" w:rsidR="001456CF" w:rsidRDefault="001456CF" w:rsidP="001456CF">
      <w:r w:rsidRPr="005A3D56">
        <w:t>Den ansøgte efterforskning forventes at foregå</w:t>
      </w:r>
      <w:r>
        <w:t xml:space="preserve"> i </w:t>
      </w:r>
      <w:r w:rsidR="00CB59ED">
        <w:t>juli til</w:t>
      </w:r>
      <w:r w:rsidRPr="005A3D56">
        <w:t xml:space="preserve"> september, hvor densiteterne af </w:t>
      </w:r>
      <w:r>
        <w:rPr>
          <w:rFonts w:cs="Calibri"/>
          <w:color w:val="000000"/>
        </w:rPr>
        <w:t>k</w:t>
      </w:r>
      <w:r w:rsidRPr="0024608F">
        <w:rPr>
          <w:rFonts w:cs="Calibri"/>
          <w:color w:val="000000"/>
        </w:rPr>
        <w:t xml:space="preserve">narand, </w:t>
      </w:r>
      <w:r>
        <w:rPr>
          <w:rFonts w:cs="Calibri"/>
          <w:color w:val="000000"/>
        </w:rPr>
        <w:t>t</w:t>
      </w:r>
      <w:r w:rsidRPr="0024608F">
        <w:rPr>
          <w:rFonts w:cs="Calibri"/>
          <w:color w:val="000000"/>
        </w:rPr>
        <w:t xml:space="preserve">roldand, </w:t>
      </w:r>
      <w:r>
        <w:rPr>
          <w:rFonts w:cs="Calibri"/>
          <w:color w:val="000000"/>
        </w:rPr>
        <w:t>s</w:t>
      </w:r>
      <w:r w:rsidRPr="0024608F">
        <w:rPr>
          <w:rFonts w:cs="Calibri"/>
          <w:color w:val="000000"/>
        </w:rPr>
        <w:t>keand</w:t>
      </w:r>
      <w:r>
        <w:rPr>
          <w:rFonts w:cs="Calibri"/>
          <w:color w:val="000000"/>
        </w:rPr>
        <w:t>, s</w:t>
      </w:r>
      <w:r w:rsidRPr="0024608F">
        <w:rPr>
          <w:rFonts w:cs="Calibri"/>
          <w:color w:val="000000"/>
        </w:rPr>
        <w:t>tor skallesluger</w:t>
      </w:r>
      <w:r>
        <w:rPr>
          <w:rFonts w:cs="Calibri"/>
          <w:color w:val="000000"/>
        </w:rPr>
        <w:t xml:space="preserve"> og</w:t>
      </w:r>
      <w:r w:rsidRPr="0024608F">
        <w:rPr>
          <w:rFonts w:cs="Calibri"/>
          <w:color w:val="000000"/>
        </w:rPr>
        <w:t xml:space="preserve"> </w:t>
      </w:r>
      <w:r>
        <w:rPr>
          <w:rFonts w:cs="Calibri"/>
          <w:color w:val="000000"/>
        </w:rPr>
        <w:t>l</w:t>
      </w:r>
      <w:r w:rsidRPr="0024608F">
        <w:rPr>
          <w:rFonts w:cs="Calibri"/>
          <w:color w:val="000000"/>
        </w:rPr>
        <w:t>ille skallesluger</w:t>
      </w:r>
      <w:r w:rsidRPr="005A3D56">
        <w:t xml:space="preserve"> forventes at være relativt lave. Da efterforskningen forventes at have en varighed på maksimalt 1-2 dage, og idet der sejles med lav hastighed i rette linjer, vurderes påvirkningen fra forstyrrelse at være begrænset til en kortvarig fortrængning af enkelte individer rundt om </w:t>
      </w:r>
      <w:proofErr w:type="spellStart"/>
      <w:r w:rsidRPr="005A3D56">
        <w:t>surveyfartøjet</w:t>
      </w:r>
      <w:proofErr w:type="spellEnd"/>
      <w:r w:rsidRPr="005A3D56">
        <w:t xml:space="preserve">, samt at evt. fortrængte individer har mulighed for at søge føde i nærliggende områder, mens </w:t>
      </w:r>
      <w:proofErr w:type="spellStart"/>
      <w:r w:rsidRPr="005A3D56">
        <w:t>surveyfartøjet</w:t>
      </w:r>
      <w:proofErr w:type="spellEnd"/>
      <w:r w:rsidRPr="005A3D56">
        <w:t xml:space="preserve"> passerer. </w:t>
      </w:r>
    </w:p>
    <w:p w14:paraId="73B41671" w14:textId="78AE6BF7" w:rsidR="000A1C89" w:rsidRDefault="000A1C89" w:rsidP="001456CF"/>
    <w:p w14:paraId="5670CBB4" w14:textId="31CC63B3" w:rsidR="000A1C89" w:rsidRPr="000A1C89" w:rsidRDefault="000A1C89" w:rsidP="001456CF">
      <w:pPr>
        <w:rPr>
          <w:highlight w:val="yellow"/>
        </w:rPr>
      </w:pPr>
      <w:r w:rsidRPr="005A3D56">
        <w:t xml:space="preserve">Samlet vurderes det, at den ansøgte efterforskning ikke vil forringe/skade integriteten af fuglebeskyttelsesområderne </w:t>
      </w:r>
      <w:r w:rsidRPr="009B030B">
        <w:t>F</w:t>
      </w:r>
      <w:r>
        <w:t>111</w:t>
      </w:r>
      <w:r w:rsidRPr="005A3D56">
        <w:t xml:space="preserve">, eller være til hinder for målopfyldelse for </w:t>
      </w:r>
      <w:r>
        <w:rPr>
          <w:rFonts w:cs="Calibri"/>
          <w:color w:val="000000"/>
        </w:rPr>
        <w:t xml:space="preserve">de arter, </w:t>
      </w:r>
      <w:r w:rsidRPr="005A3D56">
        <w:t>som er på udpegningsgrundlaget.</w:t>
      </w:r>
    </w:p>
    <w:p w14:paraId="3B88EA0E" w14:textId="77777777" w:rsidR="001456CF" w:rsidRDefault="001456CF" w:rsidP="001456CF">
      <w:pPr>
        <w:pStyle w:val="Overskrift3"/>
      </w:pPr>
      <w:bookmarkStart w:id="24" w:name="_Toc229052849"/>
      <w:r w:rsidRPr="009B030B">
        <w:t>Smålandsfarvandet (F81, F84, F85,</w:t>
      </w:r>
      <w:r>
        <w:t xml:space="preserve"> F128)</w:t>
      </w:r>
      <w:bookmarkEnd w:id="24"/>
      <w:r>
        <w:t xml:space="preserve"> </w:t>
      </w:r>
    </w:p>
    <w:p w14:paraId="0E87EC29" w14:textId="56D85787" w:rsidR="001456CF" w:rsidRPr="005A3D56" w:rsidRDefault="001456CF" w:rsidP="001456CF">
      <w:r w:rsidRPr="005A3D56">
        <w:t xml:space="preserve">I Smålandsfarvandet </w:t>
      </w:r>
      <w:r>
        <w:t>grænser</w:t>
      </w:r>
      <w:r w:rsidR="00937E78">
        <w:t xml:space="preserve"> flere</w:t>
      </w:r>
      <w:r w:rsidRPr="005A3D56">
        <w:t xml:space="preserve"> efterforskningsområde</w:t>
      </w:r>
      <w:r w:rsidR="00937E78">
        <w:t>r op til eller overlapper med fuglebeskyttelsesområder (</w:t>
      </w:r>
      <w:r w:rsidR="00937E78" w:rsidRPr="00E46C61">
        <w:t xml:space="preserve">se </w:t>
      </w:r>
      <w:r w:rsidR="00E46C61" w:rsidRPr="00E46C61">
        <w:fldChar w:fldCharType="begin"/>
      </w:r>
      <w:r w:rsidR="00E46C61" w:rsidRPr="00E46C61">
        <w:instrText xml:space="preserve"> REF _Ref228867949 \h  \* MERGEFORMAT </w:instrText>
      </w:r>
      <w:r w:rsidR="00E46C61" w:rsidRPr="00E46C61">
        <w:fldChar w:fldCharType="separate"/>
      </w:r>
      <w:r w:rsidR="00E46C61" w:rsidRPr="00E46C61">
        <w:t xml:space="preserve">Figur </w:t>
      </w:r>
      <w:r w:rsidR="00E46C61" w:rsidRPr="00E46C61">
        <w:rPr>
          <w:noProof/>
        </w:rPr>
        <w:t>1</w:t>
      </w:r>
      <w:r w:rsidR="00E46C61" w:rsidRPr="00E46C61">
        <w:fldChar w:fldCharType="end"/>
      </w:r>
      <w:r w:rsidR="00E46C61" w:rsidRPr="00E46C61">
        <w:t xml:space="preserve"> </w:t>
      </w:r>
      <w:r w:rsidR="00937E78" w:rsidRPr="00E46C61">
        <w:t xml:space="preserve">og </w:t>
      </w:r>
      <w:r w:rsidR="00E46C61" w:rsidRPr="00E46C61">
        <w:fldChar w:fldCharType="begin"/>
      </w:r>
      <w:r w:rsidR="00E46C61" w:rsidRPr="00E46C61">
        <w:instrText xml:space="preserve"> REF _Ref164947118 \h  \* MERGEFORMAT </w:instrText>
      </w:r>
      <w:r w:rsidR="00E46C61" w:rsidRPr="00E46C61">
        <w:fldChar w:fldCharType="separate"/>
      </w:r>
      <w:r w:rsidR="00E46C61" w:rsidRPr="00E46C61">
        <w:t xml:space="preserve">Tabel </w:t>
      </w:r>
      <w:r w:rsidR="00E46C61" w:rsidRPr="00E46C61">
        <w:rPr>
          <w:noProof/>
        </w:rPr>
        <w:t>4</w:t>
      </w:r>
      <w:r w:rsidR="00E46C61" w:rsidRPr="00E46C61">
        <w:fldChar w:fldCharType="end"/>
      </w:r>
      <w:r w:rsidR="00937E78" w:rsidRPr="00E46C61">
        <w:t>)</w:t>
      </w:r>
      <w:r w:rsidRPr="00E46C61">
        <w:t>.</w:t>
      </w:r>
      <w:r w:rsidRPr="005A3D56">
        <w:t xml:space="preserve"> </w:t>
      </w:r>
      <w:proofErr w:type="spellStart"/>
      <w:r w:rsidRPr="005A3D56">
        <w:rPr>
          <w:rFonts w:cs="Calibri"/>
          <w:color w:val="000000"/>
        </w:rPr>
        <w:t>Surveyskibet</w:t>
      </w:r>
      <w:proofErr w:type="spellEnd"/>
      <w:r w:rsidRPr="005A3D56">
        <w:rPr>
          <w:rFonts w:cs="Calibri"/>
          <w:color w:val="000000"/>
        </w:rPr>
        <w:t xml:space="preserve"> vil potentielt kunne passere igennem fuglebeskyttelsesområderne i forbindelse med transport til og fra efterforskningsområderne. Fartøjet </w:t>
      </w:r>
      <w:r w:rsidRPr="005A3D56">
        <w:rPr>
          <w:rFonts w:cs="Calibri"/>
          <w:color w:val="000000"/>
        </w:rPr>
        <w:lastRenderedPageBreak/>
        <w:t xml:space="preserve">vil her indgå som en del af den eksisterende trafik, og vurderes ikke at resultere i en merpåvirkning i forhold til forstyrrelse. </w:t>
      </w:r>
      <w:r w:rsidRPr="005A3D56">
        <w:t xml:space="preserve"> Af de udpegede arter forventes </w:t>
      </w:r>
      <w:r w:rsidR="007F43D3">
        <w:t>toppet</w:t>
      </w:r>
      <w:r w:rsidRPr="005A3D56">
        <w:t xml:space="preserve"> </w:t>
      </w:r>
      <w:r>
        <w:t>skallesluger</w:t>
      </w:r>
      <w:r w:rsidRPr="005A3D56">
        <w:t xml:space="preserve"> at være den art, som er mest følsom for skibstrafik, med forventede reaktionsafstande på ~600 m</w:t>
      </w:r>
      <w:r w:rsidR="007B49EC">
        <w:t xml:space="preserve"> for skibe der sejler ved </w:t>
      </w:r>
      <w:r w:rsidR="00B51DCD" w:rsidRPr="00A44C58">
        <w:t xml:space="preserve">normal </w:t>
      </w:r>
      <w:r w:rsidR="00B51DCD">
        <w:t>transithastighed</w:t>
      </w:r>
      <w:r w:rsidRPr="005A3D56">
        <w:t>, mens de øvrige arter forventes at reagere på kortere afstande (</w:t>
      </w:r>
      <w:proofErr w:type="spellStart"/>
      <w:r w:rsidRPr="005A3D56">
        <w:t>Fleissbach</w:t>
      </w:r>
      <w:proofErr w:type="spellEnd"/>
      <w:r w:rsidRPr="005A3D56">
        <w:t xml:space="preserve"> m.fl. 2019).</w:t>
      </w:r>
    </w:p>
    <w:p w14:paraId="0F7BA8E7" w14:textId="77777777" w:rsidR="001456CF" w:rsidRPr="005A3D56" w:rsidRDefault="001456CF" w:rsidP="001456CF">
      <w:pPr>
        <w:rPr>
          <w:highlight w:val="yellow"/>
        </w:rPr>
      </w:pPr>
    </w:p>
    <w:p w14:paraId="4FA48481" w14:textId="11E6862D" w:rsidR="001456CF" w:rsidRDefault="00937E78" w:rsidP="001456CF">
      <w:r>
        <w:t>Relevante fuglearter på udpegningsgrundlaget for f</w:t>
      </w:r>
      <w:r w:rsidR="001456CF" w:rsidRPr="001057F8">
        <w:t>uglebeskyttelsesområderne F81,</w:t>
      </w:r>
      <w:r w:rsidR="001456CF">
        <w:t xml:space="preserve"> F84, F85 </w:t>
      </w:r>
      <w:r>
        <w:t xml:space="preserve">fremgår af </w:t>
      </w:r>
      <w:r w:rsidR="00663808">
        <w:fldChar w:fldCharType="begin"/>
      </w:r>
      <w:r w:rsidR="00663808">
        <w:instrText xml:space="preserve"> REF _Ref164947118 \h  \* MERGEFORMAT </w:instrText>
      </w:r>
      <w:r w:rsidR="00663808">
        <w:fldChar w:fldCharType="separate"/>
      </w:r>
      <w:r w:rsidR="00663808" w:rsidRPr="00855E35">
        <w:t>Tabe</w:t>
      </w:r>
      <w:r w:rsidR="00663808" w:rsidRPr="00663808">
        <w:t xml:space="preserve">l </w:t>
      </w:r>
      <w:r w:rsidR="00663808" w:rsidRPr="00663808">
        <w:rPr>
          <w:noProof/>
        </w:rPr>
        <w:t>4</w:t>
      </w:r>
      <w:r w:rsidR="00663808">
        <w:fldChar w:fldCharType="end"/>
      </w:r>
      <w:r>
        <w:t xml:space="preserve">. </w:t>
      </w:r>
      <w:proofErr w:type="spellStart"/>
      <w:r w:rsidR="001456CF" w:rsidRPr="005A3D56">
        <w:rPr>
          <w:rFonts w:cs="Calibri"/>
          <w:color w:val="000000"/>
        </w:rPr>
        <w:t>Dværgterne</w:t>
      </w:r>
      <w:proofErr w:type="spellEnd"/>
      <w:r w:rsidR="001456CF" w:rsidRPr="005A3D56">
        <w:rPr>
          <w:rFonts w:cs="Calibri"/>
          <w:color w:val="000000"/>
        </w:rPr>
        <w:t xml:space="preserve">, </w:t>
      </w:r>
      <w:proofErr w:type="spellStart"/>
      <w:r w:rsidR="001456CF" w:rsidRPr="005A3D56">
        <w:rPr>
          <w:rFonts w:cs="Calibri"/>
          <w:color w:val="000000"/>
        </w:rPr>
        <w:t>fjordterne</w:t>
      </w:r>
      <w:proofErr w:type="spellEnd"/>
      <w:r w:rsidR="001456CF" w:rsidRPr="005A3D56">
        <w:rPr>
          <w:rFonts w:cs="Calibri"/>
          <w:color w:val="000000"/>
        </w:rPr>
        <w:t xml:space="preserve"> og </w:t>
      </w:r>
      <w:proofErr w:type="spellStart"/>
      <w:r w:rsidR="001456CF" w:rsidRPr="005A3D56">
        <w:rPr>
          <w:rFonts w:cs="Calibri"/>
          <w:color w:val="000000"/>
        </w:rPr>
        <w:t>havterne</w:t>
      </w:r>
      <w:proofErr w:type="spellEnd"/>
      <w:r w:rsidR="001456CF" w:rsidRPr="005A3D56">
        <w:t xml:space="preserve"> er alle ynglearter, </w:t>
      </w:r>
      <w:r w:rsidR="007B49EC">
        <w:t>idet</w:t>
      </w:r>
      <w:r w:rsidR="001456CF" w:rsidRPr="005A3D56">
        <w:t xml:space="preserve"> efterforskningsaktiviteterne </w:t>
      </w:r>
      <w:r w:rsidR="007B49EC">
        <w:t>ikke vil påvirke</w:t>
      </w:r>
      <w:r w:rsidR="001456CF" w:rsidRPr="005A3D56">
        <w:t xml:space="preserve"> </w:t>
      </w:r>
      <w:r w:rsidR="007B49EC">
        <w:t>føde</w:t>
      </w:r>
      <w:r w:rsidR="001456CF" w:rsidRPr="005A3D56">
        <w:t xml:space="preserve">tilgængeligheden eller ændrer bundforholdene, vil eventuelt fortrængte fugle, kunne vende tilbage så snart efterforskningen ophører, og vil have mulighed for at søge føde i nærliggende områder, mens </w:t>
      </w:r>
      <w:proofErr w:type="spellStart"/>
      <w:r w:rsidR="001456CF" w:rsidRPr="005A3D56">
        <w:t>surveyfartøjet</w:t>
      </w:r>
      <w:proofErr w:type="spellEnd"/>
      <w:r w:rsidR="001456CF" w:rsidRPr="005A3D56">
        <w:t xml:space="preserve"> passerer. </w:t>
      </w:r>
      <w:r>
        <w:t>Ø</w:t>
      </w:r>
      <w:r w:rsidR="001456CF" w:rsidRPr="005A3D56">
        <w:t xml:space="preserve">vrige udpegningsarter </w:t>
      </w:r>
      <w:r>
        <w:rPr>
          <w:rFonts w:cs="Calibri"/>
          <w:color w:val="000000"/>
        </w:rPr>
        <w:t>h</w:t>
      </w:r>
      <w:r w:rsidR="001456CF" w:rsidRPr="001057F8">
        <w:rPr>
          <w:rFonts w:cs="Calibri"/>
          <w:color w:val="000000"/>
        </w:rPr>
        <w:t>vinand, krikand, spidsand, taffeland, troldand, skeand, lille skallesluger, toppet skallesluger</w:t>
      </w:r>
      <w:r w:rsidR="001456CF">
        <w:rPr>
          <w:rFonts w:cs="Calibri"/>
          <w:color w:val="000000"/>
        </w:rPr>
        <w:t xml:space="preserve"> og</w:t>
      </w:r>
      <w:r w:rsidR="001456CF" w:rsidRPr="001057F8">
        <w:rPr>
          <w:rFonts w:cs="Calibri"/>
          <w:color w:val="000000"/>
        </w:rPr>
        <w:t xml:space="preserve"> stor skallesluger</w:t>
      </w:r>
      <w:r w:rsidR="001456CF" w:rsidRPr="005A3D56">
        <w:t xml:space="preserve"> er alle trækfugle, som overvintrer i området, </w:t>
      </w:r>
      <w:r w:rsidR="007B49EC">
        <w:t>og forventes at</w:t>
      </w:r>
      <w:r w:rsidR="001456CF" w:rsidRPr="005A3D56">
        <w:t xml:space="preserve"> forekomme i lavere antal i sommermånederne (Nielsen m.fl. 202</w:t>
      </w:r>
      <w:r w:rsidR="001456CF">
        <w:t>4</w:t>
      </w:r>
      <w:r w:rsidR="001456CF" w:rsidRPr="005A3D56">
        <w:t xml:space="preserve">). </w:t>
      </w:r>
      <w:r w:rsidR="007F43D3">
        <w:t>E</w:t>
      </w:r>
      <w:r w:rsidR="001456CF">
        <w:t xml:space="preserve">dderfugl og </w:t>
      </w:r>
      <w:proofErr w:type="spellStart"/>
      <w:r w:rsidR="001456CF">
        <w:t>gråstrubet</w:t>
      </w:r>
      <w:proofErr w:type="spellEnd"/>
      <w:r w:rsidR="001456CF">
        <w:t xml:space="preserve"> lappedykker, som er på udpegningsgrundlaget i F128</w:t>
      </w:r>
      <w:r w:rsidR="007F43D3">
        <w:t>, er også</w:t>
      </w:r>
      <w:r w:rsidR="001456CF">
        <w:t xml:space="preserve"> trækfugle, men modsat de øvrige trækfugle </w:t>
      </w:r>
      <w:r w:rsidR="001456CF" w:rsidRPr="005A3D56">
        <w:t>forekomme</w:t>
      </w:r>
      <w:r w:rsidR="001456CF">
        <w:t xml:space="preserve">r </w:t>
      </w:r>
      <w:proofErr w:type="spellStart"/>
      <w:r w:rsidR="001456CF">
        <w:t>gråstrubet</w:t>
      </w:r>
      <w:proofErr w:type="spellEnd"/>
      <w:r w:rsidR="001456CF">
        <w:t xml:space="preserve"> lappedykker </w:t>
      </w:r>
      <w:r w:rsidR="001456CF" w:rsidRPr="005A3D56">
        <w:t xml:space="preserve">i </w:t>
      </w:r>
      <w:r w:rsidR="001456CF">
        <w:t>højere</w:t>
      </w:r>
      <w:r w:rsidR="001456CF" w:rsidRPr="005A3D56">
        <w:t xml:space="preserve"> antal i sommermånederne</w:t>
      </w:r>
      <w:r w:rsidR="001456CF">
        <w:t>. Den er dog mindre følsom for forstyrrelser fra skibstrafik</w:t>
      </w:r>
      <w:r w:rsidR="007F43D3">
        <w:t xml:space="preserve"> end skallesluger</w:t>
      </w:r>
      <w:r w:rsidR="001456CF">
        <w:t xml:space="preserve"> </w:t>
      </w:r>
      <w:r w:rsidR="007B49EC">
        <w:t xml:space="preserve">med forventede reaktionsafstande på ~ 200-300 m for skibe der sejler ved </w:t>
      </w:r>
      <w:r w:rsidR="00B51DCD" w:rsidRPr="00A44C58">
        <w:t xml:space="preserve">normal </w:t>
      </w:r>
      <w:r w:rsidR="00B51DCD">
        <w:t xml:space="preserve">transithastighed </w:t>
      </w:r>
      <w:r w:rsidR="001456CF">
        <w:t>(</w:t>
      </w:r>
      <w:proofErr w:type="spellStart"/>
      <w:r w:rsidR="001456CF" w:rsidRPr="005A3D56">
        <w:t>Fleissbach</w:t>
      </w:r>
      <w:proofErr w:type="spellEnd"/>
      <w:r w:rsidR="001456CF" w:rsidRPr="005A3D56">
        <w:t xml:space="preserve"> m.fl. 2019</w:t>
      </w:r>
      <w:r w:rsidR="001456CF">
        <w:t>).</w:t>
      </w:r>
    </w:p>
    <w:p w14:paraId="52977A78" w14:textId="77777777" w:rsidR="000A1C89" w:rsidRDefault="000A1C89" w:rsidP="001456CF"/>
    <w:p w14:paraId="757C3103" w14:textId="69F07E48" w:rsidR="001456CF" w:rsidRPr="005A3D56" w:rsidRDefault="001456CF" w:rsidP="001456CF">
      <w:pPr>
        <w:rPr>
          <w:highlight w:val="yellow"/>
        </w:rPr>
      </w:pPr>
      <w:r>
        <w:t xml:space="preserve">I forbindelse med indsamling af prøveboringer, ligger skibet stille mens borekernerne indhentes, og skibet vil derefter indgå som en del af den eksisterende trafik. </w:t>
      </w:r>
    </w:p>
    <w:p w14:paraId="38712C5D" w14:textId="77777777" w:rsidR="001456CF" w:rsidRPr="005A3D56" w:rsidRDefault="001456CF" w:rsidP="001456CF">
      <w:pPr>
        <w:rPr>
          <w:highlight w:val="yellow"/>
        </w:rPr>
      </w:pPr>
    </w:p>
    <w:p w14:paraId="1D053FB8" w14:textId="36B0D550" w:rsidR="001456CF" w:rsidRDefault="001456CF" w:rsidP="001456CF">
      <w:r w:rsidRPr="005A3D56">
        <w:t xml:space="preserve">Den ansøgte efterforskning forventes at foregå </w:t>
      </w:r>
      <w:r>
        <w:t>i</w:t>
      </w:r>
      <w:r w:rsidRPr="005A3D56">
        <w:t xml:space="preserve"> </w:t>
      </w:r>
      <w:r w:rsidR="0072139C">
        <w:t>juli til</w:t>
      </w:r>
      <w:r w:rsidRPr="005A3D56">
        <w:t xml:space="preserve"> september, hvor densiteterne af </w:t>
      </w:r>
      <w:r>
        <w:t>havænder og skalleslugere</w:t>
      </w:r>
      <w:r w:rsidRPr="005A3D56">
        <w:t xml:space="preserve"> forventes at være relativt lave. Da efterforskningen forventes at have en varighed på maksimalt 1 dag, og idet der sejles med lav hastighed i rette linjer, vurderes påvirkningen fra forstyrrelse at være begrænset til en kortvarig fortrængning af enkelte individer rundt om </w:t>
      </w:r>
      <w:proofErr w:type="spellStart"/>
      <w:r w:rsidRPr="005A3D56">
        <w:t>surveyfartøjet</w:t>
      </w:r>
      <w:proofErr w:type="spellEnd"/>
      <w:r w:rsidR="007B49EC">
        <w:t>.</w:t>
      </w:r>
      <w:r w:rsidR="007F43D3">
        <w:t xml:space="preserve"> Det vurderes</w:t>
      </w:r>
      <w:r w:rsidR="007B49EC">
        <w:t xml:space="preserve"> desuden</w:t>
      </w:r>
      <w:r w:rsidRPr="005A3D56">
        <w:t xml:space="preserve"> at evt. fortrængte individer har mulighed for at søge føde i nærliggende områder, mens </w:t>
      </w:r>
      <w:proofErr w:type="spellStart"/>
      <w:r w:rsidRPr="005A3D56">
        <w:t>surveyfartøjet</w:t>
      </w:r>
      <w:proofErr w:type="spellEnd"/>
      <w:r w:rsidRPr="005A3D56">
        <w:t xml:space="preserve"> passerer. </w:t>
      </w:r>
    </w:p>
    <w:p w14:paraId="6B9545BA" w14:textId="77777777" w:rsidR="007B49EC" w:rsidRPr="005A3D56" w:rsidRDefault="007B49EC" w:rsidP="001456CF"/>
    <w:p w14:paraId="541F55F7" w14:textId="6D6A2904" w:rsidR="001456CF" w:rsidRPr="003E4633" w:rsidRDefault="001456CF" w:rsidP="001456CF">
      <w:pPr>
        <w:rPr>
          <w:highlight w:val="yellow"/>
        </w:rPr>
      </w:pPr>
      <w:r w:rsidRPr="005A3D56">
        <w:t xml:space="preserve">Samlet vurderes det, at den ansøgte efterforskning ikke vil forringe/skade integriteten af fuglebeskyttelsesområderne </w:t>
      </w:r>
      <w:r w:rsidRPr="009B030B">
        <w:t>F81, F84, F85 og F128</w:t>
      </w:r>
      <w:r w:rsidRPr="005A3D56">
        <w:t xml:space="preserve">, eller være til hinder for målopfyldelse for </w:t>
      </w:r>
      <w:r>
        <w:rPr>
          <w:rFonts w:cs="Calibri"/>
          <w:color w:val="000000"/>
        </w:rPr>
        <w:t xml:space="preserve">de arter, </w:t>
      </w:r>
      <w:r w:rsidRPr="005A3D56">
        <w:t>som er på udpegningsgrundlaget.</w:t>
      </w:r>
    </w:p>
    <w:p w14:paraId="56E16B2B" w14:textId="21AE4106" w:rsidR="003E4633" w:rsidRPr="000A1C89" w:rsidRDefault="003E4633" w:rsidP="00AE7F54">
      <w:pPr>
        <w:pStyle w:val="Overskrift3"/>
      </w:pPr>
      <w:bookmarkStart w:id="25" w:name="_Toc229052850"/>
      <w:r w:rsidRPr="000A1C89">
        <w:t>Sydfynske Øhav (F71)</w:t>
      </w:r>
      <w:bookmarkEnd w:id="25"/>
    </w:p>
    <w:p w14:paraId="51DE23DF" w14:textId="38F423BF" w:rsidR="008F7501" w:rsidRPr="005A3D56" w:rsidRDefault="008F7501" w:rsidP="008F7501">
      <w:pPr>
        <w:rPr>
          <w:highlight w:val="yellow"/>
        </w:rPr>
      </w:pPr>
      <w:r w:rsidRPr="000A1C89">
        <w:t>Fuglebeskyttelsesområde F</w:t>
      </w:r>
      <w:r w:rsidR="003A6A05" w:rsidRPr="000A1C89">
        <w:t>71</w:t>
      </w:r>
      <w:r w:rsidRPr="000A1C89">
        <w:t xml:space="preserve">, som ligger i </w:t>
      </w:r>
      <w:r w:rsidR="003A6A05" w:rsidRPr="000A1C89">
        <w:t xml:space="preserve">sydfynske </w:t>
      </w:r>
      <w:r w:rsidR="000A1C89" w:rsidRPr="000A1C89">
        <w:t xml:space="preserve">øhav ligger mere end 4 km fra efterforskningsområde 9 (se </w:t>
      </w:r>
      <w:r w:rsidR="00E46C61" w:rsidRPr="00E46C61">
        <w:fldChar w:fldCharType="begin"/>
      </w:r>
      <w:r w:rsidR="00E46C61" w:rsidRPr="00E46C61">
        <w:instrText xml:space="preserve"> REF _Ref164947118 \h  \* MERGEFORMAT </w:instrText>
      </w:r>
      <w:r w:rsidR="00E46C61" w:rsidRPr="00E46C61">
        <w:fldChar w:fldCharType="separate"/>
      </w:r>
      <w:r w:rsidR="00E46C61" w:rsidRPr="00E46C61">
        <w:t xml:space="preserve">Tabel </w:t>
      </w:r>
      <w:r w:rsidR="00E46C61" w:rsidRPr="00E46C61">
        <w:rPr>
          <w:noProof/>
        </w:rPr>
        <w:t>4</w:t>
      </w:r>
      <w:r w:rsidR="00E46C61" w:rsidRPr="00E46C61">
        <w:fldChar w:fldCharType="end"/>
      </w:r>
      <w:r w:rsidR="000A1C89" w:rsidRPr="00E46C61">
        <w:t>)</w:t>
      </w:r>
      <w:r w:rsidR="000A1C89" w:rsidRPr="000A1C89">
        <w:t>. Efterforskningsaktiviteterne vil derfor alene på grund af afstanden til fuglebeskyttelsesområdet</w:t>
      </w:r>
      <w:r w:rsidR="000A1C89">
        <w:t xml:space="preserve"> ikke kunne påvirke udpegede arter (se </w:t>
      </w:r>
      <w:r w:rsidR="00E46C61">
        <w:fldChar w:fldCharType="begin"/>
      </w:r>
      <w:r w:rsidR="00E46C61">
        <w:instrText xml:space="preserve"> REF _Ref164947118 \h </w:instrText>
      </w:r>
      <w:r w:rsidR="00E46C61">
        <w:fldChar w:fldCharType="separate"/>
      </w:r>
      <w:r w:rsidR="00E46C61" w:rsidRPr="00855E35">
        <w:t xml:space="preserve">Tabel </w:t>
      </w:r>
      <w:r w:rsidR="00E46C61">
        <w:rPr>
          <w:b/>
          <w:noProof/>
        </w:rPr>
        <w:t>4</w:t>
      </w:r>
      <w:r w:rsidR="00E46C61">
        <w:fldChar w:fldCharType="end"/>
      </w:r>
      <w:r w:rsidR="000A1C89">
        <w:t>) i området.</w:t>
      </w:r>
      <w:r w:rsidRPr="005A3D56">
        <w:t xml:space="preserve"> </w:t>
      </w:r>
      <w:r w:rsidR="000A1C89">
        <w:rPr>
          <w:rFonts w:cs="Calibri"/>
          <w:color w:val="000000"/>
        </w:rPr>
        <w:t>D</w:t>
      </w:r>
      <w:r w:rsidRPr="005A3D56">
        <w:t>a efterforskningsaktiviteterne hverken påvirker tilgængeligheden af fødeemner eller ændrer bundforholdene, vil eventuelt f</w:t>
      </w:r>
      <w:r w:rsidR="000A1C89">
        <w:t>ødesøgende</w:t>
      </w:r>
      <w:r w:rsidRPr="005A3D56">
        <w:t xml:space="preserve"> fugle, kunne vende tilbage</w:t>
      </w:r>
      <w:r w:rsidR="000A1C89">
        <w:t xml:space="preserve"> til efterforskningsområdet</w:t>
      </w:r>
      <w:r w:rsidRPr="005A3D56">
        <w:t xml:space="preserve"> så snart efterforskningen ophører, og </w:t>
      </w:r>
      <w:r w:rsidR="000A1C89">
        <w:t xml:space="preserve">de </w:t>
      </w:r>
      <w:r w:rsidRPr="005A3D56">
        <w:t xml:space="preserve">vil have mulighed for at søge føde i nærliggende områder, mens </w:t>
      </w:r>
      <w:proofErr w:type="spellStart"/>
      <w:r w:rsidRPr="005A3D56">
        <w:t>surveyfartøjet</w:t>
      </w:r>
      <w:proofErr w:type="spellEnd"/>
      <w:r w:rsidRPr="005A3D56">
        <w:t xml:space="preserve"> passerer. </w:t>
      </w:r>
      <w:r>
        <w:t>I forbindelse med indsamling af prøveboringer, ligger skibet stille mens borekernerne indhentes, og skibet vil derefter indgå som en del af den eksisterende trafik.</w:t>
      </w:r>
    </w:p>
    <w:p w14:paraId="52130644" w14:textId="05F360E2" w:rsidR="008F7501" w:rsidRDefault="008F7501" w:rsidP="008F7501">
      <w:pPr>
        <w:rPr>
          <w:highlight w:val="yellow"/>
        </w:rPr>
      </w:pPr>
    </w:p>
    <w:p w14:paraId="64D877F2" w14:textId="31062CD4" w:rsidR="000A1C89" w:rsidRPr="005A3D56" w:rsidRDefault="000A1C89" w:rsidP="008F7501">
      <w:pPr>
        <w:rPr>
          <w:highlight w:val="yellow"/>
        </w:rPr>
      </w:pPr>
      <w:r w:rsidRPr="005A3D56">
        <w:t xml:space="preserve">Samlet vurderes det, at den ansøgte efterforskning ikke vil forringe/skade integriteten af fuglebeskyttelsesområderne </w:t>
      </w:r>
      <w:r>
        <w:t>F71</w:t>
      </w:r>
      <w:r w:rsidRPr="005A3D56">
        <w:t xml:space="preserve">, eller være til hinder for målopfyldelse for </w:t>
      </w:r>
      <w:r>
        <w:rPr>
          <w:rFonts w:cs="Calibri"/>
          <w:color w:val="000000"/>
        </w:rPr>
        <w:t xml:space="preserve">de arter, </w:t>
      </w:r>
      <w:r w:rsidRPr="005A3D56">
        <w:t>som er på udpegningsgrundlaget.</w:t>
      </w:r>
    </w:p>
    <w:p w14:paraId="671AFFD8" w14:textId="210F8D15" w:rsidR="003E4633" w:rsidRPr="000D6F3F" w:rsidRDefault="002919E4" w:rsidP="00AE7F54">
      <w:pPr>
        <w:pStyle w:val="Overskrift3"/>
      </w:pPr>
      <w:bookmarkStart w:id="26" w:name="_Toc229052851"/>
      <w:r>
        <w:t>Kattegat n</w:t>
      </w:r>
      <w:r w:rsidR="003E4633" w:rsidRPr="000D6F3F">
        <w:t>ord for Fyn</w:t>
      </w:r>
      <w:r w:rsidR="001F1E5E">
        <w:t>/</w:t>
      </w:r>
      <w:proofErr w:type="spellStart"/>
      <w:r w:rsidR="001F1E5E">
        <w:t>Syd-vest</w:t>
      </w:r>
      <w:proofErr w:type="spellEnd"/>
      <w:r w:rsidR="001F1E5E">
        <w:t xml:space="preserve"> for Samsø</w:t>
      </w:r>
      <w:r w:rsidR="003E4633" w:rsidRPr="000D6F3F">
        <w:t xml:space="preserve"> (F36, F76)</w:t>
      </w:r>
      <w:bookmarkEnd w:id="26"/>
    </w:p>
    <w:p w14:paraId="35750429" w14:textId="47E98CDA" w:rsidR="00107C70" w:rsidRDefault="00667FD4" w:rsidP="00107C70">
      <w:r w:rsidRPr="000D6F3F">
        <w:t xml:space="preserve">Nord for Fyn ligger to fuglebeskyttelsesområder </w:t>
      </w:r>
      <w:r w:rsidR="00E53664" w:rsidRPr="000D6F3F">
        <w:t xml:space="preserve">F36 og F76 </w:t>
      </w:r>
      <w:r w:rsidRPr="000D6F3F">
        <w:t>inden for 5 km af efterforskningsområderne 12, 13 og 15</w:t>
      </w:r>
      <w:r w:rsidR="00E53664" w:rsidRPr="000D6F3F">
        <w:t xml:space="preserve"> (se</w:t>
      </w:r>
      <w:r w:rsidR="00107C70" w:rsidRPr="000D6F3F">
        <w:t xml:space="preserve"> </w:t>
      </w:r>
      <w:r w:rsidR="00E46C61">
        <w:fldChar w:fldCharType="begin"/>
      </w:r>
      <w:r w:rsidR="00E46C61">
        <w:instrText xml:space="preserve"> REF _Ref164947118 \h  \* MERGEFORMAT </w:instrText>
      </w:r>
      <w:r w:rsidR="00E46C61">
        <w:fldChar w:fldCharType="separate"/>
      </w:r>
      <w:r w:rsidR="00E46C61" w:rsidRPr="00855E35">
        <w:t>Tabel</w:t>
      </w:r>
      <w:r w:rsidR="00E46C61" w:rsidRPr="00E46C61">
        <w:rPr>
          <w:bCs/>
        </w:rPr>
        <w:t xml:space="preserve"> </w:t>
      </w:r>
      <w:r w:rsidR="00E46C61" w:rsidRPr="00E46C61">
        <w:rPr>
          <w:bCs/>
          <w:noProof/>
        </w:rPr>
        <w:t>4</w:t>
      </w:r>
      <w:r w:rsidR="00E46C61">
        <w:fldChar w:fldCharType="end"/>
      </w:r>
      <w:r w:rsidR="00E53664" w:rsidRPr="000D6F3F">
        <w:t>)</w:t>
      </w:r>
      <w:r w:rsidR="00107C70" w:rsidRPr="000D6F3F">
        <w:t xml:space="preserve">.  </w:t>
      </w:r>
      <w:r w:rsidR="00107C70" w:rsidRPr="000D6F3F">
        <w:rPr>
          <w:rFonts w:asciiTheme="minorHAnsi" w:hAnsiTheme="minorHAnsi" w:cs="Calibri"/>
          <w:color w:val="000000"/>
        </w:rPr>
        <w:t>Splitterne</w:t>
      </w:r>
      <w:r w:rsidR="00107C70" w:rsidRPr="00107C70">
        <w:rPr>
          <w:rFonts w:asciiTheme="minorHAnsi" w:hAnsiTheme="minorHAnsi" w:cs="Calibri"/>
          <w:color w:val="000000"/>
        </w:rPr>
        <w:t xml:space="preserve">, </w:t>
      </w:r>
      <w:proofErr w:type="spellStart"/>
      <w:r w:rsidR="00107C70" w:rsidRPr="00107C70">
        <w:rPr>
          <w:rFonts w:asciiTheme="minorHAnsi" w:hAnsiTheme="minorHAnsi" w:cs="Calibri"/>
          <w:color w:val="000000"/>
        </w:rPr>
        <w:t>dværgterne</w:t>
      </w:r>
      <w:proofErr w:type="spellEnd"/>
      <w:r w:rsidR="00107C70" w:rsidRPr="00107C70">
        <w:rPr>
          <w:rFonts w:asciiTheme="minorHAnsi" w:hAnsiTheme="minorHAnsi" w:cs="Calibri"/>
          <w:color w:val="000000"/>
        </w:rPr>
        <w:t xml:space="preserve">, </w:t>
      </w:r>
      <w:proofErr w:type="spellStart"/>
      <w:r w:rsidR="00107C70" w:rsidRPr="00107C70">
        <w:rPr>
          <w:rFonts w:asciiTheme="minorHAnsi" w:hAnsiTheme="minorHAnsi" w:cs="Calibri"/>
          <w:color w:val="000000"/>
        </w:rPr>
        <w:t>havterne</w:t>
      </w:r>
      <w:proofErr w:type="spellEnd"/>
      <w:r w:rsidR="00E53664">
        <w:t xml:space="preserve">, som er på udpegningsgrundlaget i nærmeste fuglebeskyttelsesområde F76 </w:t>
      </w:r>
      <w:r w:rsidR="00107C70">
        <w:t xml:space="preserve">er alle </w:t>
      </w:r>
      <w:r w:rsidR="00107C70" w:rsidRPr="00107C70">
        <w:t>arter</w:t>
      </w:r>
      <w:r w:rsidR="00107C70">
        <w:t xml:space="preserve">, som ikke forventes at </w:t>
      </w:r>
      <w:r w:rsidR="00107C70">
        <w:lastRenderedPageBreak/>
        <w:t>være følsomme for forstyrrelse fra skibstrafik (</w:t>
      </w:r>
      <w:proofErr w:type="spellStart"/>
      <w:r w:rsidR="00107C70">
        <w:t>Fleissbach</w:t>
      </w:r>
      <w:proofErr w:type="spellEnd"/>
      <w:r w:rsidR="00107C70">
        <w:t xml:space="preserve"> m fl. 2019). Da efterforskningen endvidere forventes at have en varighed på maksimalt 1 dag, og idet der sejles med lav hastighed i rette linjer, vurderes påvirkningen fra forstyrrelse at være ubetydelig, ligesom en eventuel påvirkning fra undervandsstøj vurderes at være uden betydning </w:t>
      </w:r>
      <w:r w:rsidR="00E53664">
        <w:t>for disse fuglearter</w:t>
      </w:r>
      <w:r w:rsidR="00107C70">
        <w:t xml:space="preserve">. </w:t>
      </w:r>
    </w:p>
    <w:p w14:paraId="652D57E8" w14:textId="6D3DEDBF" w:rsidR="00107C70" w:rsidRDefault="00107C70" w:rsidP="00107C70"/>
    <w:p w14:paraId="29FC9D11" w14:textId="3937CF5C" w:rsidR="00E53664" w:rsidRDefault="00E53664" w:rsidP="00E53664">
      <w:r w:rsidRPr="000A1C89">
        <w:t xml:space="preserve">Fuglebeskyttelsesområde </w:t>
      </w:r>
      <w:r>
        <w:t>F36</w:t>
      </w:r>
      <w:r w:rsidRPr="000A1C89">
        <w:t xml:space="preserve"> ligger </w:t>
      </w:r>
      <w:proofErr w:type="spellStart"/>
      <w:r w:rsidR="002919E4">
        <w:t>syd-vest</w:t>
      </w:r>
      <w:proofErr w:type="spellEnd"/>
      <w:r w:rsidR="002919E4">
        <w:t xml:space="preserve"> for Samsø </w:t>
      </w:r>
      <w:r w:rsidRPr="000A1C89">
        <w:t>mere end 4 km fra efterforskningsområde</w:t>
      </w:r>
      <w:r>
        <w:t>rne</w:t>
      </w:r>
      <w:r w:rsidRPr="000A1C89">
        <w:t xml:space="preserve"> (</w:t>
      </w:r>
      <w:r w:rsidRPr="00E46C61">
        <w:t xml:space="preserve">se </w:t>
      </w:r>
      <w:r w:rsidR="00E46C61" w:rsidRPr="00E46C61">
        <w:fldChar w:fldCharType="begin"/>
      </w:r>
      <w:r w:rsidR="00E46C61" w:rsidRPr="00E46C61">
        <w:instrText xml:space="preserve"> REF _Ref164947118 \h  \* MERGEFORMAT </w:instrText>
      </w:r>
      <w:r w:rsidR="00E46C61" w:rsidRPr="00E46C61">
        <w:fldChar w:fldCharType="separate"/>
      </w:r>
      <w:r w:rsidR="00E46C61" w:rsidRPr="00E46C61">
        <w:t xml:space="preserve">Tabel </w:t>
      </w:r>
      <w:r w:rsidR="00E46C61" w:rsidRPr="00E46C61">
        <w:rPr>
          <w:noProof/>
        </w:rPr>
        <w:t>4</w:t>
      </w:r>
      <w:r w:rsidR="00E46C61" w:rsidRPr="00E46C61">
        <w:fldChar w:fldCharType="end"/>
      </w:r>
      <w:r w:rsidRPr="000A1C89">
        <w:t xml:space="preserve">). </w:t>
      </w:r>
      <w:r w:rsidR="000D6F3F">
        <w:t>P</w:t>
      </w:r>
      <w:r w:rsidRPr="000A1C89">
        <w:t>å grund af afstanden til fuglebeskyttelsesområdet</w:t>
      </w:r>
      <w:r w:rsidR="000D6F3F" w:rsidRPr="000D6F3F">
        <w:t xml:space="preserve"> </w:t>
      </w:r>
      <w:r w:rsidR="000D6F3F">
        <w:t>vil e</w:t>
      </w:r>
      <w:r w:rsidR="000D6F3F" w:rsidRPr="000A1C89">
        <w:t xml:space="preserve">fterforskningsaktiviteterne </w:t>
      </w:r>
      <w:r>
        <w:t xml:space="preserve">ikke kunne påvirke udpegede arter (se </w:t>
      </w:r>
      <w:r w:rsidR="00E46C61">
        <w:fldChar w:fldCharType="begin"/>
      </w:r>
      <w:r w:rsidR="00E46C61">
        <w:instrText xml:space="preserve"> REF _Ref164947118 \h  \* MERGEFORMAT </w:instrText>
      </w:r>
      <w:r w:rsidR="00E46C61">
        <w:fldChar w:fldCharType="separate"/>
      </w:r>
      <w:r w:rsidR="00E46C61" w:rsidRPr="00855E35">
        <w:t>Tabel</w:t>
      </w:r>
      <w:r w:rsidR="00E46C61" w:rsidRPr="00E46C61">
        <w:rPr>
          <w:bCs/>
        </w:rPr>
        <w:t xml:space="preserve"> </w:t>
      </w:r>
      <w:r w:rsidR="00E46C61" w:rsidRPr="00E46C61">
        <w:rPr>
          <w:bCs/>
          <w:noProof/>
        </w:rPr>
        <w:t>4</w:t>
      </w:r>
      <w:r w:rsidR="00E46C61">
        <w:fldChar w:fldCharType="end"/>
      </w:r>
      <w:r>
        <w:t>).</w:t>
      </w:r>
      <w:r w:rsidRPr="005A3D56">
        <w:t xml:space="preserve"> </w:t>
      </w:r>
      <w:r w:rsidR="000D6F3F">
        <w:t>E</w:t>
      </w:r>
      <w:r w:rsidRPr="005A3D56">
        <w:t>ventuelt f</w:t>
      </w:r>
      <w:r>
        <w:t>ødesøgende</w:t>
      </w:r>
      <w:r w:rsidRPr="005A3D56">
        <w:t xml:space="preserve"> fugle</w:t>
      </w:r>
      <w:r w:rsidR="000D6F3F">
        <w:t xml:space="preserve"> vil endvidere</w:t>
      </w:r>
      <w:r w:rsidRPr="005A3D56">
        <w:t xml:space="preserve"> kunne vende tilbage</w:t>
      </w:r>
      <w:r>
        <w:t xml:space="preserve"> til </w:t>
      </w:r>
      <w:r w:rsidRPr="005A3D56">
        <w:t xml:space="preserve">så snart efterforskningen ophører, og </w:t>
      </w:r>
      <w:r>
        <w:t xml:space="preserve">de </w:t>
      </w:r>
      <w:r w:rsidRPr="005A3D56">
        <w:t xml:space="preserve">vil have mulighed for at søge føde i nærliggende områder, mens </w:t>
      </w:r>
      <w:proofErr w:type="spellStart"/>
      <w:r w:rsidRPr="005A3D56">
        <w:t>surveyfartøjet</w:t>
      </w:r>
      <w:proofErr w:type="spellEnd"/>
      <w:r w:rsidRPr="005A3D56">
        <w:t xml:space="preserve"> passerer. </w:t>
      </w:r>
    </w:p>
    <w:p w14:paraId="614029B7" w14:textId="77777777" w:rsidR="001F1E5E" w:rsidRPr="005A3D56" w:rsidRDefault="001F1E5E" w:rsidP="00E53664">
      <w:pPr>
        <w:rPr>
          <w:highlight w:val="yellow"/>
        </w:rPr>
      </w:pPr>
    </w:p>
    <w:p w14:paraId="4E2196A4" w14:textId="45956583" w:rsidR="00E53664" w:rsidRPr="005A3D56" w:rsidRDefault="00E53664" w:rsidP="00E53664">
      <w:pPr>
        <w:rPr>
          <w:highlight w:val="yellow"/>
        </w:rPr>
      </w:pPr>
      <w:r w:rsidRPr="005A3D56">
        <w:t xml:space="preserve">Samlet vurderes det, at den ansøgte efterforskning ikke vil forringe/skade integriteten af fuglebeskyttelsesområderne </w:t>
      </w:r>
      <w:r>
        <w:t>F</w:t>
      </w:r>
      <w:r w:rsidR="000D6F3F">
        <w:t>36 og F</w:t>
      </w:r>
      <w:r>
        <w:t>7</w:t>
      </w:r>
      <w:r w:rsidR="001F1E5E">
        <w:t>6</w:t>
      </w:r>
      <w:r w:rsidRPr="005A3D56">
        <w:t xml:space="preserve">, eller være til hinder for målopfyldelse for </w:t>
      </w:r>
      <w:r>
        <w:rPr>
          <w:rFonts w:cs="Calibri"/>
          <w:color w:val="000000"/>
        </w:rPr>
        <w:t xml:space="preserve">de arter, </w:t>
      </w:r>
      <w:r w:rsidRPr="005A3D56">
        <w:t>som er på udpegningsgrundlaget.</w:t>
      </w:r>
    </w:p>
    <w:p w14:paraId="55D4B283" w14:textId="66BE1AA2" w:rsidR="005758A9" w:rsidRDefault="00A136D3" w:rsidP="005758A9">
      <w:pPr>
        <w:pStyle w:val="Overskrift1"/>
      </w:pPr>
      <w:bookmarkStart w:id="27" w:name="_Toc229052852"/>
      <w:r>
        <w:t>Samlet vurdering</w:t>
      </w:r>
      <w:bookmarkEnd w:id="27"/>
    </w:p>
    <w:p w14:paraId="636C05CD" w14:textId="26977243" w:rsidR="00A347EE" w:rsidRDefault="00A347EE" w:rsidP="00A347EE">
      <w:r>
        <w:t xml:space="preserve">Samlet set vurderes den ansøgte aktivitet ikke at medføre </w:t>
      </w:r>
      <w:r w:rsidR="007B49EC">
        <w:t xml:space="preserve">væsentlige </w:t>
      </w:r>
      <w:r>
        <w:t>forstyrrelser eller forringede fourageringsforhold for marsvin, hvidnæse, vågehval eller andre arter beskyttet under habitatdirektivets bilag IV.</w:t>
      </w:r>
    </w:p>
    <w:p w14:paraId="74CB81A5" w14:textId="2BE15289" w:rsidR="00A347EE" w:rsidRDefault="00A347EE" w:rsidP="00A347EE"/>
    <w:p w14:paraId="7E2809D0" w14:textId="47EE10D5" w:rsidR="00A347EE" w:rsidRDefault="00A347EE" w:rsidP="00A347EE">
      <w:r w:rsidRPr="005D3DDB">
        <w:t>Samlet vurderes det</w:t>
      </w:r>
      <w:r>
        <w:t xml:space="preserve"> endvidere</w:t>
      </w:r>
      <w:r w:rsidRPr="005D3DDB">
        <w:t xml:space="preserve">, at den ansøgte efterforskning ikke vil forringe/skade integriteten af </w:t>
      </w:r>
      <w:r>
        <w:t xml:space="preserve">habitatområder, </w:t>
      </w:r>
      <w:r w:rsidRPr="005D3DDB">
        <w:t xml:space="preserve">fuglebeskyttelsesområder, eller være til hinder for målopfyldelse for </w:t>
      </w:r>
      <w:r>
        <w:rPr>
          <w:rFonts w:asciiTheme="minorHAnsi" w:hAnsiTheme="minorHAnsi" w:cs="Calibri"/>
          <w:color w:val="000000"/>
        </w:rPr>
        <w:t>de arter</w:t>
      </w:r>
      <w:r w:rsidRPr="005D3DDB">
        <w:t>, som er på udpegningsgrundlaget</w:t>
      </w:r>
      <w:r>
        <w:t xml:space="preserve"> i de individuelle områder</w:t>
      </w:r>
      <w:r w:rsidRPr="005D3DDB">
        <w:t>.</w:t>
      </w:r>
    </w:p>
    <w:p w14:paraId="70105146" w14:textId="2FB27F34" w:rsidR="00A55267" w:rsidRPr="00363EBF" w:rsidRDefault="00E15AE9" w:rsidP="00A55267">
      <w:pPr>
        <w:pStyle w:val="Overskrift1"/>
      </w:pPr>
      <w:bookmarkStart w:id="28" w:name="_Toc140816088"/>
      <w:bookmarkStart w:id="29" w:name="_Toc229052853"/>
      <w:r>
        <w:t>U</w:t>
      </w:r>
      <w:r w:rsidR="00A55267" w:rsidRPr="00363EBF">
        <w:t>sikkerheder</w:t>
      </w:r>
      <w:bookmarkEnd w:id="28"/>
      <w:bookmarkEnd w:id="29"/>
      <w:r w:rsidR="00A55267" w:rsidRPr="00363EBF">
        <w:t xml:space="preserve"> </w:t>
      </w:r>
    </w:p>
    <w:p w14:paraId="34661821" w14:textId="5C8F8107" w:rsidR="00A55267" w:rsidRDefault="00A55267" w:rsidP="00A55267">
      <w:r>
        <w:t xml:space="preserve">De ovenstående vurderinger bygger på den bedste tilgængelige viden på nuværende tidspunkt, men bygger også på en række antagelser og ekstrapoleringer, som fremtidige studier kan nuancere vores </w:t>
      </w:r>
      <w:r w:rsidR="001F1E5E">
        <w:t xml:space="preserve">forståelse </w:t>
      </w:r>
      <w:r>
        <w:t xml:space="preserve">af. </w:t>
      </w:r>
    </w:p>
    <w:p w14:paraId="7CAF7B56" w14:textId="77777777" w:rsidR="00A55267" w:rsidRDefault="00A55267" w:rsidP="00A55267"/>
    <w:p w14:paraId="5B870381" w14:textId="2BAD5E89" w:rsidR="00A55267" w:rsidRDefault="00A55267" w:rsidP="00A55267">
      <w:r w:rsidRPr="00EC03EF">
        <w:t>Meget af vores viden om havpattedyrs hørelse kommer fra enkeltindivider, men fra fx mennesker ved man, at der kan være relativt stor variation i hørelsen på tværs af en population</w:t>
      </w:r>
      <w:r>
        <w:t xml:space="preserve">, hvilket potentielt vil </w:t>
      </w:r>
      <w:r w:rsidR="00E15AE9">
        <w:t xml:space="preserve">kunne </w:t>
      </w:r>
      <w:r>
        <w:t>ændre vores forståelse af støjtærskler i fremtiden (</w:t>
      </w:r>
      <w:proofErr w:type="spellStart"/>
      <w:r>
        <w:t>Southall</w:t>
      </w:r>
      <w:proofErr w:type="spellEnd"/>
      <w:r>
        <w:t xml:space="preserve"> m.fl. 2021).</w:t>
      </w:r>
    </w:p>
    <w:p w14:paraId="3D0AE982" w14:textId="3E1234F9" w:rsidR="00A55267" w:rsidRPr="00EC03EF" w:rsidRDefault="00A55267" w:rsidP="00A55267">
      <w:r>
        <w:t xml:space="preserve">   </w:t>
      </w:r>
    </w:p>
    <w:p w14:paraId="42E43962" w14:textId="683AB373" w:rsidR="00A55267" w:rsidRPr="00EC03EF" w:rsidRDefault="00A55267" w:rsidP="00A55267">
      <w:r w:rsidRPr="00EC03EF">
        <w:t>Vi ved ikke</w:t>
      </w:r>
      <w:r>
        <w:t>,</w:t>
      </w:r>
      <w:r w:rsidRPr="00EC03EF">
        <w:t xml:space="preserve"> hvordan koblingen er mellem støj/forstyrrelse og et individs mulighed for overlevelse og reproduktion (de</w:t>
      </w:r>
      <w:r>
        <w:t>t</w:t>
      </w:r>
      <w:r w:rsidRPr="00EC03EF">
        <w:t xml:space="preserve"> enkelte</w:t>
      </w:r>
      <w:r>
        <w:t xml:space="preserve"> dyr</w:t>
      </w:r>
      <w:r w:rsidRPr="00EC03EF">
        <w:t xml:space="preserve">s fitness), </w:t>
      </w:r>
      <w:r w:rsidR="001F1E5E">
        <w:t>eller</w:t>
      </w:r>
      <w:r w:rsidRPr="00EC03EF">
        <w:t xml:space="preserve"> hvordan forstyrrelse af enkelte individer kan kobles til påvirkning på populationsniveau</w:t>
      </w:r>
      <w:r w:rsidR="001F1E5E">
        <w:t>.</w:t>
      </w:r>
      <w:r w:rsidR="00E15AE9">
        <w:t xml:space="preserve"> </w:t>
      </w:r>
      <w:r w:rsidR="001F1E5E">
        <w:t>S</w:t>
      </w:r>
      <w:r w:rsidRPr="00EC03EF">
        <w:t xml:space="preserve">elvom havpattedyr midlertidigt bliver skræmt bort fra et område, eller midlertidigt må afbryde deres fødesøgningsadfærd, er det </w:t>
      </w:r>
      <w:r w:rsidR="001F1E5E">
        <w:t xml:space="preserve">derfor </w:t>
      </w:r>
      <w:r w:rsidRPr="00EC03EF">
        <w:t xml:space="preserve">endnu ikke klart, om det har nogen signifikant påvirkning på det enkelte dyr, eller på populationen som helhed. </w:t>
      </w:r>
    </w:p>
    <w:p w14:paraId="40118DAC" w14:textId="77777777" w:rsidR="00E15AE9" w:rsidRDefault="00E15AE9" w:rsidP="00A55267"/>
    <w:p w14:paraId="5989113C" w14:textId="05B7F598" w:rsidR="00A136D3" w:rsidRPr="00A347EE" w:rsidRDefault="00E8380D" w:rsidP="00A55267">
      <w:pPr>
        <w:rPr>
          <w:rFonts w:cs="Arial"/>
          <w:b/>
          <w:bCs/>
          <w:sz w:val="22"/>
          <w:szCs w:val="32"/>
        </w:rPr>
      </w:pPr>
      <w:r>
        <w:t>I</w:t>
      </w:r>
      <w:r w:rsidR="00A55267" w:rsidRPr="00EC03EF">
        <w:t xml:space="preserve"> et studie</w:t>
      </w:r>
      <w:r>
        <w:t xml:space="preserve"> af </w:t>
      </w:r>
      <w:proofErr w:type="spellStart"/>
      <w:r w:rsidRPr="00EC03EF">
        <w:t>Wisniewska</w:t>
      </w:r>
      <w:proofErr w:type="spellEnd"/>
      <w:r w:rsidRPr="00EC03EF">
        <w:t xml:space="preserve"> m.fl. </w:t>
      </w:r>
      <w:r>
        <w:t>(</w:t>
      </w:r>
      <w:r w:rsidRPr="00EC03EF">
        <w:t>2016)</w:t>
      </w:r>
      <w:r w:rsidR="00A55267" w:rsidRPr="00EC03EF">
        <w:t xml:space="preserve"> </w:t>
      </w:r>
      <w:r>
        <w:t>indikeres det,</w:t>
      </w:r>
      <w:r w:rsidR="00A55267" w:rsidRPr="00EC03EF">
        <w:t xml:space="preserve"> at marsvin er meget følsomme for forstyrrelser, men bag dette studie ligger en antagelse om, at marsvin spiser mange små byttedyr. Et andet studie (Booth 2019), som understøttes af data fra maveindholdsanalyser (Andreasen m.fl. 2018), indikerer, at marsvin spiser flere større byttedyr, og derfor ikke er helt så følsomme. </w:t>
      </w:r>
      <w:r w:rsidR="00E15AE9">
        <w:t>I</w:t>
      </w:r>
      <w:r w:rsidR="00A55267" w:rsidRPr="00EC03EF">
        <w:t xml:space="preserve"> takt med, at klimaforandringerne påvirker havmiljøet, og bl.a. </w:t>
      </w:r>
      <w:r w:rsidR="00E15AE9">
        <w:t>betyder</w:t>
      </w:r>
      <w:r w:rsidR="00A55267" w:rsidRPr="00EC03EF">
        <w:t xml:space="preserve"> højere vandtemperaturer, kan </w:t>
      </w:r>
      <w:r w:rsidR="00E15AE9">
        <w:t xml:space="preserve">billedet dog ændre sig, </w:t>
      </w:r>
      <w:r w:rsidR="00A61C63">
        <w:t xml:space="preserve">idet </w:t>
      </w:r>
      <w:r w:rsidR="00A55267" w:rsidRPr="00EC03EF">
        <w:t xml:space="preserve">fiskesamfundene </w:t>
      </w:r>
      <w:r w:rsidR="00A61C63">
        <w:t>kan forandres</w:t>
      </w:r>
      <w:r w:rsidR="00E15AE9">
        <w:t>,</w:t>
      </w:r>
      <w:r w:rsidR="00A55267" w:rsidRPr="00EC03EF">
        <w:t xml:space="preserve"> </w:t>
      </w:r>
      <w:r w:rsidR="00E15AE9">
        <w:t>og f</w:t>
      </w:r>
      <w:r w:rsidR="00A55267" w:rsidRPr="00EC03EF">
        <w:t xml:space="preserve">ølsomheden for påvirkning fra forstyrrelse </w:t>
      </w:r>
      <w:r w:rsidR="00A61C63" w:rsidRPr="00EC03EF">
        <w:t>så</w:t>
      </w:r>
      <w:r w:rsidR="00A61C63">
        <w:t xml:space="preserve">ledes potentielt også </w:t>
      </w:r>
      <w:r w:rsidR="00A55267" w:rsidRPr="00EC03EF">
        <w:t xml:space="preserve">kan </w:t>
      </w:r>
      <w:r w:rsidR="00A55267">
        <w:t>ændre sig</w:t>
      </w:r>
      <w:r w:rsidR="00A55267" w:rsidRPr="00EC03EF">
        <w:t xml:space="preserve"> på måder</w:t>
      </w:r>
      <w:r w:rsidR="00A55267">
        <w:t>,</w:t>
      </w:r>
      <w:r w:rsidR="00A55267" w:rsidRPr="00EC03EF">
        <w:t xml:space="preserve"> vi endnu ikke er bekendt med</w:t>
      </w:r>
      <w:r w:rsidR="00A55267">
        <w:t>, og eventuelt endnu ikke har opdaget</w:t>
      </w:r>
      <w:r w:rsidR="00A55267" w:rsidRPr="00EC03EF">
        <w:t>.</w:t>
      </w:r>
    </w:p>
    <w:p w14:paraId="35F59AF5" w14:textId="77777777" w:rsidR="00E15AE9" w:rsidRPr="00E15AE9" w:rsidRDefault="00E15AE9">
      <w:pPr>
        <w:rPr>
          <w:rFonts w:cs="Arial"/>
          <w:b/>
          <w:bCs/>
          <w:sz w:val="22"/>
          <w:szCs w:val="32"/>
        </w:rPr>
      </w:pPr>
      <w:r w:rsidRPr="00E15AE9">
        <w:br w:type="page"/>
      </w:r>
    </w:p>
    <w:p w14:paraId="20103B5E" w14:textId="424D990F" w:rsidR="00346C59" w:rsidRPr="00CD7180" w:rsidRDefault="00325FE6" w:rsidP="00346C59">
      <w:pPr>
        <w:pStyle w:val="Overskrift1"/>
        <w:rPr>
          <w:lang w:val="en-US"/>
        </w:rPr>
      </w:pPr>
      <w:bookmarkStart w:id="30" w:name="_Toc229052854"/>
      <w:proofErr w:type="spellStart"/>
      <w:r w:rsidRPr="00CD7180">
        <w:rPr>
          <w:lang w:val="en-US"/>
        </w:rPr>
        <w:lastRenderedPageBreak/>
        <w:t>Referencer</w:t>
      </w:r>
      <w:bookmarkEnd w:id="30"/>
      <w:proofErr w:type="spellEnd"/>
    </w:p>
    <w:p w14:paraId="7E7FB6E1" w14:textId="073FA6B7" w:rsidR="00CD6CA8" w:rsidRPr="00CD6CA8" w:rsidRDefault="00CD6CA8" w:rsidP="00CD6CA8">
      <w:pPr>
        <w:ind w:right="567"/>
        <w:rPr>
          <w:rStyle w:val="Hyperlink"/>
          <w:rFonts w:cstheme="minorHAnsi"/>
          <w:color w:val="005274"/>
          <w:shd w:val="clear" w:color="auto" w:fill="FFFFFF"/>
          <w:lang w:val="en-US"/>
        </w:rPr>
      </w:pPr>
      <w:r w:rsidRPr="00CD6CA8">
        <w:rPr>
          <w:rFonts w:cstheme="minorHAnsi"/>
          <w:color w:val="1C1D1E"/>
          <w:shd w:val="clear" w:color="auto" w:fill="FFFFFF"/>
          <w:lang w:val="en-US"/>
        </w:rPr>
        <w:t xml:space="preserve">Andreasen, H., Ross, S.D., Siebert, U., Andersen, N.G., </w:t>
      </w:r>
      <w:proofErr w:type="spellStart"/>
      <w:r w:rsidRPr="00CD6CA8">
        <w:rPr>
          <w:rFonts w:cstheme="minorHAnsi"/>
          <w:color w:val="1C1D1E"/>
          <w:shd w:val="clear" w:color="auto" w:fill="FFFFFF"/>
          <w:lang w:val="en-US"/>
        </w:rPr>
        <w:t>Ronnenberg</w:t>
      </w:r>
      <w:proofErr w:type="spellEnd"/>
      <w:r w:rsidRPr="00CD6CA8">
        <w:rPr>
          <w:rFonts w:cstheme="minorHAnsi"/>
          <w:color w:val="1C1D1E"/>
          <w:shd w:val="clear" w:color="auto" w:fill="FFFFFF"/>
          <w:lang w:val="en-US"/>
        </w:rPr>
        <w:t>, K., Gilles, A. 2017. Diet composition and food consumption rate of harbor porpoises (</w:t>
      </w:r>
      <w:proofErr w:type="spellStart"/>
      <w:r w:rsidRPr="00CD6CA8">
        <w:rPr>
          <w:rFonts w:cstheme="minorHAnsi"/>
          <w:i/>
          <w:iCs/>
          <w:color w:val="1C1D1E"/>
          <w:shd w:val="clear" w:color="auto" w:fill="FFFFFF"/>
          <w:lang w:val="en-US"/>
        </w:rPr>
        <w:t>Phocoena</w:t>
      </w:r>
      <w:proofErr w:type="spellEnd"/>
      <w:r w:rsidRPr="00CD6CA8">
        <w:rPr>
          <w:rFonts w:cstheme="minorHAnsi"/>
          <w:i/>
          <w:iCs/>
          <w:color w:val="1C1D1E"/>
          <w:shd w:val="clear" w:color="auto" w:fill="FFFFFF"/>
          <w:lang w:val="en-US"/>
        </w:rPr>
        <w:t xml:space="preserve"> </w:t>
      </w:r>
      <w:proofErr w:type="spellStart"/>
      <w:r w:rsidRPr="00CD6CA8">
        <w:rPr>
          <w:rFonts w:cstheme="minorHAnsi"/>
          <w:i/>
          <w:iCs/>
          <w:color w:val="1C1D1E"/>
          <w:shd w:val="clear" w:color="auto" w:fill="FFFFFF"/>
          <w:lang w:val="en-US"/>
        </w:rPr>
        <w:t>phocoena</w:t>
      </w:r>
      <w:proofErr w:type="spellEnd"/>
      <w:r w:rsidRPr="00CD6CA8">
        <w:rPr>
          <w:rFonts w:cstheme="minorHAnsi"/>
          <w:color w:val="1C1D1E"/>
          <w:shd w:val="clear" w:color="auto" w:fill="FFFFFF"/>
          <w:lang w:val="en-US"/>
        </w:rPr>
        <w:t>) in the western Baltic Sea. Mar Mam Sci, 33: 1053-1079. </w:t>
      </w:r>
      <w:hyperlink r:id="rId12" w:history="1">
        <w:r w:rsidRPr="00CD6CA8">
          <w:rPr>
            <w:rStyle w:val="Hyperlink"/>
            <w:rFonts w:cstheme="minorHAnsi"/>
            <w:color w:val="005274"/>
            <w:shd w:val="clear" w:color="auto" w:fill="FFFFFF"/>
            <w:lang w:val="en-US"/>
          </w:rPr>
          <w:t>https://doi.org/10.1111/mms.12421</w:t>
        </w:r>
      </w:hyperlink>
    </w:p>
    <w:p w14:paraId="2FEB7E71" w14:textId="77777777" w:rsidR="00CD6CA8" w:rsidRPr="00CD6CA8" w:rsidRDefault="00CD6CA8" w:rsidP="00CD6CA8">
      <w:pPr>
        <w:ind w:right="567"/>
        <w:rPr>
          <w:rFonts w:cstheme="minorHAnsi"/>
          <w:noProof/>
          <w:lang w:val="en-US"/>
        </w:rPr>
      </w:pPr>
    </w:p>
    <w:p w14:paraId="2163F977" w14:textId="440492C7" w:rsidR="0091261F" w:rsidRPr="00CD6CA8" w:rsidRDefault="0091261F" w:rsidP="00CD6CA8">
      <w:pPr>
        <w:ind w:right="567"/>
        <w:rPr>
          <w:rFonts w:cstheme="minorHAnsi"/>
          <w:noProof/>
          <w:lang w:val="en-US"/>
        </w:rPr>
      </w:pPr>
      <w:r w:rsidRPr="00CD6CA8">
        <w:rPr>
          <w:rFonts w:cstheme="minorHAnsi"/>
          <w:noProof/>
          <w:lang w:val="en-US"/>
        </w:rPr>
        <w:t xml:space="preserve">Andersen, S. 1970. Auditory sensitivity of the harbour porpoise </w:t>
      </w:r>
      <w:r w:rsidRPr="00CD6CA8">
        <w:rPr>
          <w:rFonts w:cstheme="minorHAnsi"/>
          <w:i/>
          <w:noProof/>
          <w:lang w:val="en-US"/>
        </w:rPr>
        <w:t>phocoena phocoena</w:t>
      </w:r>
      <w:r w:rsidRPr="00CD6CA8">
        <w:rPr>
          <w:rFonts w:cstheme="minorHAnsi"/>
          <w:noProof/>
          <w:lang w:val="en-US"/>
        </w:rPr>
        <w:t>. In: Pilleri, G. (Ed) Investigations on cetacea, Vol II. Institute of Brain Anatomy, Bern, Switzerland, p 255-259.</w:t>
      </w:r>
    </w:p>
    <w:p w14:paraId="08EDFE1C" w14:textId="2D3A2A00" w:rsidR="00436999" w:rsidRPr="00CD6CA8" w:rsidRDefault="00436999" w:rsidP="00CD6CA8">
      <w:pPr>
        <w:ind w:right="567"/>
        <w:rPr>
          <w:rFonts w:cstheme="minorHAnsi"/>
          <w:noProof/>
          <w:lang w:val="en-US"/>
        </w:rPr>
      </w:pPr>
    </w:p>
    <w:p w14:paraId="3865E4D8" w14:textId="77777777" w:rsidR="00436999" w:rsidRPr="00CD6CA8" w:rsidRDefault="00436999" w:rsidP="00CD6CA8">
      <w:pPr>
        <w:autoSpaceDE w:val="0"/>
        <w:autoSpaceDN w:val="0"/>
        <w:adjustRightInd w:val="0"/>
        <w:rPr>
          <w:lang w:val="en-US"/>
        </w:rPr>
      </w:pPr>
      <w:proofErr w:type="spellStart"/>
      <w:r w:rsidRPr="00CD6CA8">
        <w:rPr>
          <w:rFonts w:cs="Helvetica-Condensed"/>
          <w:lang w:val="en-US"/>
        </w:rPr>
        <w:t>Akkaya</w:t>
      </w:r>
      <w:proofErr w:type="spellEnd"/>
      <w:r w:rsidRPr="00CD6CA8">
        <w:rPr>
          <w:rFonts w:cs="Helvetica-Condensed"/>
          <w:lang w:val="en-US"/>
        </w:rPr>
        <w:t xml:space="preserve"> Bas, A., Christiansen, F., </w:t>
      </w:r>
      <w:proofErr w:type="spellStart"/>
      <w:r w:rsidRPr="00CD6CA8">
        <w:rPr>
          <w:rFonts w:cs="Helvetica-Condensed"/>
          <w:lang w:val="en-US"/>
        </w:rPr>
        <w:t>Amaha</w:t>
      </w:r>
      <w:proofErr w:type="spellEnd"/>
      <w:r w:rsidRPr="00CD6CA8">
        <w:rPr>
          <w:rFonts w:cs="Helvetica-Condensed"/>
          <w:lang w:val="en-US"/>
        </w:rPr>
        <w:t xml:space="preserve"> </w:t>
      </w:r>
      <w:proofErr w:type="spellStart"/>
      <w:r w:rsidRPr="00CD6CA8">
        <w:rPr>
          <w:rFonts w:cs="Helvetica-Condensed"/>
          <w:lang w:val="en-US"/>
        </w:rPr>
        <w:t>Öztürk</w:t>
      </w:r>
      <w:proofErr w:type="spellEnd"/>
      <w:r w:rsidRPr="00CD6CA8">
        <w:rPr>
          <w:rFonts w:cs="Helvetica-Condensed"/>
          <w:lang w:val="en-US"/>
        </w:rPr>
        <w:t xml:space="preserve">, A., </w:t>
      </w:r>
      <w:proofErr w:type="spellStart"/>
      <w:r w:rsidRPr="00CD6CA8">
        <w:rPr>
          <w:rFonts w:cs="Helvetica-Condensed"/>
          <w:lang w:val="en-US"/>
        </w:rPr>
        <w:t>Öztürk</w:t>
      </w:r>
      <w:proofErr w:type="spellEnd"/>
      <w:r w:rsidRPr="00CD6CA8">
        <w:rPr>
          <w:rFonts w:cs="Helvetica-Condensed"/>
          <w:lang w:val="en-US"/>
        </w:rPr>
        <w:t xml:space="preserve">, B., McIntosh, C. 2017. The effects of marine traffic on the </w:t>
      </w:r>
      <w:proofErr w:type="spellStart"/>
      <w:r w:rsidRPr="00CD6CA8">
        <w:rPr>
          <w:rFonts w:cs="Helvetica-Condensed"/>
          <w:lang w:val="en-US"/>
        </w:rPr>
        <w:t>behaviour</w:t>
      </w:r>
      <w:proofErr w:type="spellEnd"/>
      <w:r w:rsidRPr="00CD6CA8">
        <w:rPr>
          <w:rFonts w:cs="Helvetica-Condensed"/>
          <w:lang w:val="en-US"/>
        </w:rPr>
        <w:t xml:space="preserve"> of Black Sea </w:t>
      </w:r>
      <w:proofErr w:type="spellStart"/>
      <w:r w:rsidRPr="00CD6CA8">
        <w:rPr>
          <w:rFonts w:cs="Helvetica-Condensed"/>
          <w:lang w:val="en-US"/>
        </w:rPr>
        <w:t>harbour</w:t>
      </w:r>
      <w:proofErr w:type="spellEnd"/>
      <w:r w:rsidRPr="00CD6CA8">
        <w:rPr>
          <w:rFonts w:cs="Helvetica-Condensed"/>
          <w:lang w:val="en-US"/>
        </w:rPr>
        <w:t xml:space="preserve"> porpoises (</w:t>
      </w:r>
      <w:proofErr w:type="spellStart"/>
      <w:r w:rsidRPr="00CD6CA8">
        <w:rPr>
          <w:rFonts w:cs="Helvetica-Condensed-Oblique"/>
          <w:i/>
          <w:iCs/>
          <w:lang w:val="en-US"/>
        </w:rPr>
        <w:t>Phocoena</w:t>
      </w:r>
      <w:proofErr w:type="spellEnd"/>
      <w:r w:rsidRPr="00CD6CA8">
        <w:rPr>
          <w:rFonts w:cs="Helvetica-Condensed-Oblique"/>
          <w:i/>
          <w:iCs/>
          <w:lang w:val="en-US"/>
        </w:rPr>
        <w:t xml:space="preserve"> </w:t>
      </w:r>
      <w:proofErr w:type="spellStart"/>
      <w:r w:rsidRPr="00CD6CA8">
        <w:rPr>
          <w:rFonts w:cs="Helvetica-Condensed-Oblique"/>
          <w:i/>
          <w:iCs/>
          <w:lang w:val="en-US"/>
        </w:rPr>
        <w:t>phocoena</w:t>
      </w:r>
      <w:proofErr w:type="spellEnd"/>
      <w:r w:rsidRPr="00CD6CA8">
        <w:rPr>
          <w:rFonts w:cs="Helvetica-Condensed-Oblique"/>
          <w:i/>
          <w:iCs/>
          <w:lang w:val="en-US"/>
        </w:rPr>
        <w:t xml:space="preserve"> </w:t>
      </w:r>
      <w:proofErr w:type="spellStart"/>
      <w:r w:rsidRPr="00CD6CA8">
        <w:rPr>
          <w:rFonts w:cs="Helvetica-Condensed-Oblique"/>
          <w:i/>
          <w:iCs/>
          <w:lang w:val="en-US"/>
        </w:rPr>
        <w:t>relicta</w:t>
      </w:r>
      <w:proofErr w:type="spellEnd"/>
      <w:r w:rsidRPr="00CD6CA8">
        <w:rPr>
          <w:rFonts w:cs="Helvetica-Condensed"/>
          <w:lang w:val="en-US"/>
        </w:rPr>
        <w:t xml:space="preserve">) within the Istanbul Strait, Turkey. </w:t>
      </w:r>
      <w:proofErr w:type="spellStart"/>
      <w:r w:rsidRPr="00CD6CA8">
        <w:rPr>
          <w:rFonts w:cs="Helvetica-Condensed"/>
          <w:lang w:val="en-US"/>
        </w:rPr>
        <w:t>PLoS</w:t>
      </w:r>
      <w:proofErr w:type="spellEnd"/>
      <w:r w:rsidRPr="00CD6CA8">
        <w:rPr>
          <w:rFonts w:cs="Helvetica-Condensed"/>
          <w:lang w:val="en-US"/>
        </w:rPr>
        <w:t xml:space="preserve"> ONE 12(3): e0172970. </w:t>
      </w:r>
      <w:proofErr w:type="gramStart"/>
      <w:r w:rsidRPr="00CD6CA8">
        <w:rPr>
          <w:rFonts w:cs="Helvetica-Condensed"/>
          <w:lang w:val="en-US"/>
        </w:rPr>
        <w:t>doi:10.1371/journal.pone</w:t>
      </w:r>
      <w:proofErr w:type="gramEnd"/>
      <w:r w:rsidRPr="00CD6CA8">
        <w:rPr>
          <w:rFonts w:cs="Helvetica-Condensed"/>
          <w:lang w:val="en-US"/>
        </w:rPr>
        <w:t>.0172970</w:t>
      </w:r>
    </w:p>
    <w:p w14:paraId="6317DBDB" w14:textId="03C9C4FF" w:rsidR="00730AB9" w:rsidRPr="00CD6CA8" w:rsidRDefault="00730AB9" w:rsidP="00CD6CA8">
      <w:pPr>
        <w:ind w:right="567"/>
        <w:rPr>
          <w:rFonts w:cstheme="minorHAnsi"/>
          <w:noProof/>
          <w:lang w:val="en-US"/>
        </w:rPr>
      </w:pPr>
    </w:p>
    <w:p w14:paraId="6E9710C6" w14:textId="2631B612" w:rsidR="00730AB9" w:rsidRPr="00CD6CA8" w:rsidRDefault="00730AB9" w:rsidP="00CD6CA8">
      <w:pPr>
        <w:ind w:right="567"/>
        <w:rPr>
          <w:noProof/>
          <w:lang w:val="en-GB"/>
        </w:rPr>
      </w:pPr>
      <w:r w:rsidRPr="00CD6CA8">
        <w:rPr>
          <w:noProof/>
          <w:lang w:val="en-GB"/>
        </w:rPr>
        <w:t>Blackwell, S. B., Lawson, J. W., Williams, M. T. 2004. Tolerance by ringed seals (</w:t>
      </w:r>
      <w:r w:rsidRPr="00CD6CA8">
        <w:rPr>
          <w:i/>
          <w:noProof/>
          <w:lang w:val="en-GB"/>
        </w:rPr>
        <w:t>Phoca hispida</w:t>
      </w:r>
      <w:r w:rsidRPr="00CD6CA8">
        <w:rPr>
          <w:noProof/>
          <w:lang w:val="en-GB"/>
        </w:rPr>
        <w:t xml:space="preserve">) to impact pipe-driving and construction sounds at an oil production island. </w:t>
      </w:r>
      <w:r w:rsidRPr="00CD6CA8">
        <w:rPr>
          <w:iCs/>
          <w:noProof/>
          <w:lang w:val="en-GB"/>
        </w:rPr>
        <w:t>Journal of the Acoustical Society of America, 115</w:t>
      </w:r>
      <w:r w:rsidRPr="00CD6CA8">
        <w:rPr>
          <w:noProof/>
          <w:lang w:val="en-GB"/>
        </w:rPr>
        <w:t>: 2346-2357.</w:t>
      </w:r>
    </w:p>
    <w:p w14:paraId="5C229BC4" w14:textId="36BE9621" w:rsidR="00CD6CA8" w:rsidRPr="00CD6CA8" w:rsidRDefault="00CD6CA8" w:rsidP="00CD6CA8">
      <w:pPr>
        <w:ind w:right="567"/>
        <w:rPr>
          <w:noProof/>
          <w:lang w:val="en-GB"/>
        </w:rPr>
      </w:pPr>
    </w:p>
    <w:p w14:paraId="4892475B" w14:textId="2EC83FF5" w:rsidR="00CD6CA8" w:rsidRPr="00CD6CA8" w:rsidRDefault="00CD6CA8" w:rsidP="00CD6CA8">
      <w:pPr>
        <w:ind w:right="567"/>
        <w:rPr>
          <w:rFonts w:cs="Calibri"/>
          <w:lang w:val="en-US"/>
        </w:rPr>
      </w:pPr>
      <w:r w:rsidRPr="00CD6CA8">
        <w:rPr>
          <w:rFonts w:cstheme="minorHAnsi"/>
          <w:color w:val="000000"/>
          <w:lang w:val="en-US"/>
        </w:rPr>
        <w:t>Booth, C.G. 2019. Food for thought: Harbor porpoise foraging behavior and diet inform vulnerability to disturbance. Marine Mammal Science 36: 195-208.</w:t>
      </w:r>
    </w:p>
    <w:p w14:paraId="3EB399AB" w14:textId="77777777" w:rsidR="0091261F" w:rsidRPr="00CD6CA8" w:rsidRDefault="0091261F" w:rsidP="00CD6CA8">
      <w:pPr>
        <w:ind w:right="567"/>
        <w:rPr>
          <w:rFonts w:cs="Calibri"/>
          <w:lang w:val="en-US"/>
        </w:rPr>
      </w:pPr>
    </w:p>
    <w:p w14:paraId="591563BD" w14:textId="2B9F82A7" w:rsidR="00A95CDB" w:rsidRPr="00CD6CA8" w:rsidRDefault="00A95CDB" w:rsidP="00CD6CA8">
      <w:pPr>
        <w:ind w:right="567"/>
        <w:rPr>
          <w:lang w:val="en-US"/>
        </w:rPr>
      </w:pPr>
      <w:proofErr w:type="spellStart"/>
      <w:r w:rsidRPr="00CD6CA8">
        <w:rPr>
          <w:rFonts w:cs="Calibri"/>
          <w:lang w:val="en-US"/>
        </w:rPr>
        <w:t>Carlén</w:t>
      </w:r>
      <w:proofErr w:type="spellEnd"/>
      <w:r w:rsidRPr="00CD6CA8">
        <w:rPr>
          <w:rFonts w:cs="Calibri"/>
          <w:lang w:val="en-US"/>
        </w:rPr>
        <w:t xml:space="preserve">, I., Thomas, L., </w:t>
      </w:r>
      <w:proofErr w:type="spellStart"/>
      <w:r w:rsidRPr="00CD6CA8">
        <w:rPr>
          <w:rFonts w:cs="Calibri"/>
          <w:lang w:val="en-US"/>
        </w:rPr>
        <w:t>Carlström</w:t>
      </w:r>
      <w:proofErr w:type="spellEnd"/>
      <w:r w:rsidRPr="00CD6CA8">
        <w:rPr>
          <w:rFonts w:cs="Calibri"/>
          <w:lang w:val="en-US"/>
        </w:rPr>
        <w:t xml:space="preserve">, J., </w:t>
      </w:r>
      <w:proofErr w:type="spellStart"/>
      <w:r w:rsidRPr="00CD6CA8">
        <w:rPr>
          <w:rFonts w:cs="Calibri"/>
          <w:lang w:val="en-US"/>
        </w:rPr>
        <w:t>Amundin</w:t>
      </w:r>
      <w:proofErr w:type="spellEnd"/>
      <w:r w:rsidRPr="00CD6CA8">
        <w:rPr>
          <w:rFonts w:cs="Calibri"/>
          <w:lang w:val="en-US"/>
        </w:rPr>
        <w:t xml:space="preserve">, M., </w:t>
      </w:r>
      <w:proofErr w:type="spellStart"/>
      <w:r w:rsidRPr="00CD6CA8">
        <w:rPr>
          <w:rFonts w:cs="Calibri"/>
          <w:lang w:val="en-US"/>
        </w:rPr>
        <w:t>Teilmann</w:t>
      </w:r>
      <w:proofErr w:type="spellEnd"/>
      <w:r w:rsidRPr="00CD6CA8">
        <w:rPr>
          <w:rFonts w:cs="Calibri"/>
          <w:lang w:val="en-US"/>
        </w:rPr>
        <w:t xml:space="preserve">, J., et al. 2018. Basin-scale distribution of </w:t>
      </w:r>
      <w:proofErr w:type="spellStart"/>
      <w:r w:rsidRPr="00CD6CA8">
        <w:rPr>
          <w:rFonts w:cs="Calibri"/>
          <w:lang w:val="en-US"/>
        </w:rPr>
        <w:t>harbour</w:t>
      </w:r>
      <w:proofErr w:type="spellEnd"/>
      <w:r w:rsidRPr="00CD6CA8">
        <w:rPr>
          <w:rFonts w:cs="Calibri"/>
          <w:lang w:val="en-US"/>
        </w:rPr>
        <w:t xml:space="preserve"> porpoises in the Baltic Sea provides basis for effective conservation actions. Biological Conservation 226: 42-53. </w:t>
      </w:r>
      <w:r w:rsidRPr="00CD6CA8">
        <w:rPr>
          <w:rFonts w:cs="Calibri"/>
          <w:color w:val="191919"/>
          <w:lang w:val="en-GB"/>
        </w:rPr>
        <w:t>SAMBAH. 2016. Heard but not seen – Sea-scale passive acoustic survey reveals a remnant Baltic Sea harbour porpoise population that needs urgent protection. SAMBAH Non-technical report LIFE04 NAT/S/000261.</w:t>
      </w:r>
    </w:p>
    <w:p w14:paraId="50CE7FF3" w14:textId="77777777" w:rsidR="00A95CDB" w:rsidRPr="00CD6CA8" w:rsidRDefault="00A95CDB" w:rsidP="00CD6CA8">
      <w:pPr>
        <w:ind w:right="566"/>
        <w:rPr>
          <w:lang w:val="en-US"/>
        </w:rPr>
      </w:pPr>
    </w:p>
    <w:p w14:paraId="76881599" w14:textId="3104A5FB" w:rsidR="00C1343E" w:rsidRPr="00CD6CA8" w:rsidRDefault="00C1343E" w:rsidP="00CD6CA8">
      <w:pPr>
        <w:autoSpaceDE w:val="0"/>
        <w:autoSpaceDN w:val="0"/>
        <w:adjustRightInd w:val="0"/>
        <w:rPr>
          <w:rFonts w:cs="HelveticaNeueLTStd-LtIt"/>
          <w:lang w:val="en-US"/>
        </w:rPr>
      </w:pPr>
      <w:r w:rsidRPr="00CD6CA8">
        <w:rPr>
          <w:rFonts w:cs="AdvP6975"/>
          <w:lang w:val="en-US"/>
        </w:rPr>
        <w:t xml:space="preserve">Crowell, S.E., Wells-Berlin, A.M., </w:t>
      </w:r>
      <w:proofErr w:type="spellStart"/>
      <w:r w:rsidRPr="00CD6CA8">
        <w:rPr>
          <w:rFonts w:cs="AdvP6975"/>
          <w:lang w:val="en-US"/>
        </w:rPr>
        <w:t>Carr</w:t>
      </w:r>
      <w:proofErr w:type="spellEnd"/>
      <w:r w:rsidRPr="00CD6CA8">
        <w:rPr>
          <w:rFonts w:cs="AdvP6975"/>
          <w:lang w:val="en-US"/>
        </w:rPr>
        <w:t xml:space="preserve">, C.E., Olsen, G.H., Therrien, R.E., </w:t>
      </w:r>
      <w:proofErr w:type="spellStart"/>
      <w:r w:rsidRPr="00CD6CA8">
        <w:rPr>
          <w:rFonts w:cs="AdvP6975"/>
          <w:lang w:val="en-US"/>
        </w:rPr>
        <w:t>Yannuzzi</w:t>
      </w:r>
      <w:proofErr w:type="spellEnd"/>
      <w:r w:rsidRPr="00CD6CA8">
        <w:rPr>
          <w:rFonts w:cs="AdvP6975"/>
          <w:lang w:val="en-US"/>
        </w:rPr>
        <w:t xml:space="preserve">, S.E., </w:t>
      </w:r>
      <w:proofErr w:type="spellStart"/>
      <w:r w:rsidRPr="00CD6CA8">
        <w:rPr>
          <w:rFonts w:cs="AdvP6975"/>
          <w:lang w:val="en-US"/>
        </w:rPr>
        <w:t>Ketten</w:t>
      </w:r>
      <w:proofErr w:type="spellEnd"/>
      <w:r w:rsidRPr="00CD6CA8">
        <w:rPr>
          <w:rFonts w:cs="AdvP6975"/>
          <w:lang w:val="en-US"/>
        </w:rPr>
        <w:t xml:space="preserve">, D.R. 2015. A comparison of auditory brainstem responses across diving bird species. J. Comp. Physiol. A. 201:803-815. </w:t>
      </w:r>
      <w:r w:rsidRPr="00CD6CA8">
        <w:rPr>
          <w:rFonts w:cs="WfkycqTimes-Roman"/>
          <w:lang w:val="en-US"/>
        </w:rPr>
        <w:t>DOI 10.1007/s00359-015-1024-5</w:t>
      </w:r>
    </w:p>
    <w:p w14:paraId="72CC9770" w14:textId="77777777" w:rsidR="009F053F" w:rsidRPr="00CD6CA8" w:rsidRDefault="009F053F" w:rsidP="00CD6CA8">
      <w:pPr>
        <w:ind w:right="566"/>
        <w:rPr>
          <w:lang w:val="en-US"/>
        </w:rPr>
      </w:pPr>
    </w:p>
    <w:p w14:paraId="6B3BC725" w14:textId="3C4F6FC1" w:rsidR="009F053F" w:rsidRPr="00CD6CA8" w:rsidRDefault="009F053F" w:rsidP="00CD6CA8">
      <w:pPr>
        <w:ind w:right="566"/>
        <w:rPr>
          <w:rFonts w:cstheme="minorHAnsi"/>
          <w:shd w:val="clear" w:color="auto" w:fill="FFFFFF"/>
          <w:lang w:val="en-US"/>
        </w:rPr>
      </w:pPr>
      <w:r w:rsidRPr="00CD6CA8">
        <w:rPr>
          <w:rFonts w:cstheme="minorHAnsi"/>
          <w:shd w:val="clear" w:color="auto" w:fill="FFFFFF"/>
          <w:lang w:val="en-US"/>
        </w:rPr>
        <w:t>Finneran, J. J., Carder, D. A., &amp; Ridgway, S. H. 2002. Low-frequency acoustic pressure, velocity, and intensity thresholds in a bottlenose dolphin (</w:t>
      </w:r>
      <w:r w:rsidRPr="00CD6CA8">
        <w:rPr>
          <w:rFonts w:cstheme="minorHAnsi"/>
          <w:i/>
          <w:iCs/>
          <w:shd w:val="clear" w:color="auto" w:fill="FFFFFF"/>
          <w:lang w:val="en-US"/>
        </w:rPr>
        <w:t xml:space="preserve">Tursiops </w:t>
      </w:r>
      <w:proofErr w:type="spellStart"/>
      <w:r w:rsidRPr="00CD6CA8">
        <w:rPr>
          <w:rFonts w:cstheme="minorHAnsi"/>
          <w:i/>
          <w:iCs/>
          <w:shd w:val="clear" w:color="auto" w:fill="FFFFFF"/>
          <w:lang w:val="en-US"/>
        </w:rPr>
        <w:t>truncatus</w:t>
      </w:r>
      <w:proofErr w:type="spellEnd"/>
      <w:r w:rsidRPr="00CD6CA8">
        <w:rPr>
          <w:rFonts w:cstheme="minorHAnsi"/>
          <w:shd w:val="clear" w:color="auto" w:fill="FFFFFF"/>
          <w:lang w:val="en-US"/>
        </w:rPr>
        <w:t>) and white whale (</w:t>
      </w:r>
      <w:r w:rsidRPr="00CD6CA8">
        <w:rPr>
          <w:rFonts w:cstheme="minorHAnsi"/>
          <w:i/>
          <w:iCs/>
          <w:shd w:val="clear" w:color="auto" w:fill="FFFFFF"/>
          <w:lang w:val="en-US"/>
        </w:rPr>
        <w:t>Delphinapterus leucas</w:t>
      </w:r>
      <w:r w:rsidRPr="00CD6CA8">
        <w:rPr>
          <w:rFonts w:cstheme="minorHAnsi"/>
          <w:shd w:val="clear" w:color="auto" w:fill="FFFFFF"/>
          <w:lang w:val="en-US"/>
        </w:rPr>
        <w:t>). The Journal of the Acoustical Society of America, 111(1), 447–456.</w:t>
      </w:r>
    </w:p>
    <w:p w14:paraId="4E7F1D5F" w14:textId="28890D41" w:rsidR="00730AB9" w:rsidRPr="00CD6CA8" w:rsidRDefault="00730AB9" w:rsidP="00CD6CA8">
      <w:pPr>
        <w:ind w:right="566"/>
        <w:rPr>
          <w:rFonts w:cstheme="minorHAnsi"/>
          <w:shd w:val="clear" w:color="auto" w:fill="FFFFFF"/>
          <w:lang w:val="en-US"/>
        </w:rPr>
      </w:pPr>
    </w:p>
    <w:p w14:paraId="2CCE364E" w14:textId="3CDDA01C" w:rsidR="00730AB9" w:rsidRPr="00CD6CA8" w:rsidRDefault="00730AB9" w:rsidP="00CD6CA8">
      <w:pPr>
        <w:ind w:right="566"/>
        <w:rPr>
          <w:lang w:val="en-GB"/>
        </w:rPr>
      </w:pPr>
      <w:proofErr w:type="spellStart"/>
      <w:r w:rsidRPr="00CD6CA8">
        <w:rPr>
          <w:lang w:val="en-GB"/>
        </w:rPr>
        <w:t>Fjälling</w:t>
      </w:r>
      <w:proofErr w:type="spellEnd"/>
      <w:r w:rsidRPr="00CD6CA8">
        <w:rPr>
          <w:lang w:val="en-GB"/>
        </w:rPr>
        <w:t>, A., Wahlberg, M., and Westerberg, H. 2006. Acoustic harassment devices reduce seal interaction in the Baltic salmon-trap, net ﬁshery. ICES Journal of Marine Science, 63: 1751-1758.</w:t>
      </w:r>
    </w:p>
    <w:p w14:paraId="1D5427AB" w14:textId="05B9C9A8" w:rsidR="00C1343E" w:rsidRPr="00CD6CA8" w:rsidRDefault="00C1343E" w:rsidP="00CD6CA8">
      <w:pPr>
        <w:ind w:right="566"/>
        <w:rPr>
          <w:lang w:val="en-GB"/>
        </w:rPr>
      </w:pPr>
    </w:p>
    <w:p w14:paraId="4379F1CC" w14:textId="2179B2C4" w:rsidR="00C1343E" w:rsidRPr="00CD6CA8" w:rsidRDefault="00C1343E" w:rsidP="00CD6CA8">
      <w:pPr>
        <w:autoSpaceDE w:val="0"/>
        <w:autoSpaceDN w:val="0"/>
        <w:adjustRightInd w:val="0"/>
        <w:rPr>
          <w:rFonts w:cstheme="minorHAnsi"/>
          <w:shd w:val="clear" w:color="auto" w:fill="FFFFFF"/>
          <w:lang w:val="en-US"/>
        </w:rPr>
      </w:pPr>
      <w:proofErr w:type="spellStart"/>
      <w:r w:rsidRPr="00CD6CA8">
        <w:rPr>
          <w:rFonts w:cs="HelveticaNeueLTStd-LtIt"/>
          <w:lang w:val="en-US"/>
        </w:rPr>
        <w:t>Fliessbach</w:t>
      </w:r>
      <w:proofErr w:type="spellEnd"/>
      <w:r w:rsidRPr="00CD6CA8">
        <w:rPr>
          <w:rFonts w:cs="HelveticaNeueLTStd-LtIt"/>
          <w:lang w:val="en-US"/>
        </w:rPr>
        <w:t xml:space="preserve">, K.L., </w:t>
      </w:r>
      <w:proofErr w:type="spellStart"/>
      <w:r w:rsidRPr="00CD6CA8">
        <w:rPr>
          <w:rFonts w:cs="HelveticaNeueLTStd-LtIt"/>
          <w:lang w:val="en-US"/>
        </w:rPr>
        <w:t>Borkenhagen</w:t>
      </w:r>
      <w:proofErr w:type="spellEnd"/>
      <w:r w:rsidRPr="00CD6CA8">
        <w:rPr>
          <w:rFonts w:cs="HelveticaNeueLTStd-LtIt"/>
          <w:lang w:val="en-US"/>
        </w:rPr>
        <w:t xml:space="preserve">, K., </w:t>
      </w:r>
      <w:proofErr w:type="spellStart"/>
      <w:r w:rsidRPr="00CD6CA8">
        <w:rPr>
          <w:rFonts w:cs="HelveticaNeueLTStd-LtIt"/>
          <w:lang w:val="en-US"/>
        </w:rPr>
        <w:t>Guse</w:t>
      </w:r>
      <w:proofErr w:type="spellEnd"/>
      <w:r w:rsidRPr="00CD6CA8">
        <w:rPr>
          <w:rFonts w:cs="HelveticaNeueLTStd-LtIt"/>
          <w:lang w:val="en-US"/>
        </w:rPr>
        <w:t xml:space="preserve">, N., </w:t>
      </w:r>
      <w:proofErr w:type="spellStart"/>
      <w:r w:rsidRPr="00CD6CA8">
        <w:rPr>
          <w:rFonts w:cs="HelveticaNeueLTStd-LtIt"/>
          <w:lang w:val="en-US"/>
        </w:rPr>
        <w:t>Markones</w:t>
      </w:r>
      <w:proofErr w:type="spellEnd"/>
      <w:r w:rsidRPr="00CD6CA8">
        <w:rPr>
          <w:rFonts w:cs="HelveticaNeueLTStd-LtIt"/>
          <w:lang w:val="en-US"/>
        </w:rPr>
        <w:t xml:space="preserve">, N., </w:t>
      </w:r>
      <w:proofErr w:type="spellStart"/>
      <w:r w:rsidRPr="00CD6CA8">
        <w:rPr>
          <w:rFonts w:cs="HelveticaNeueLTStd-LtIt"/>
          <w:lang w:val="en-US"/>
        </w:rPr>
        <w:t>Schwemmer</w:t>
      </w:r>
      <w:proofErr w:type="spellEnd"/>
      <w:r w:rsidRPr="00CD6CA8">
        <w:rPr>
          <w:rFonts w:cs="HelveticaNeueLTStd-LtIt"/>
          <w:lang w:val="en-US"/>
        </w:rPr>
        <w:t xml:space="preserve">, P., </w:t>
      </w:r>
      <w:proofErr w:type="spellStart"/>
      <w:r w:rsidRPr="00CD6CA8">
        <w:rPr>
          <w:rFonts w:cs="HelveticaNeueLTStd-LtIt"/>
          <w:lang w:val="en-US"/>
        </w:rPr>
        <w:t>Garthe</w:t>
      </w:r>
      <w:proofErr w:type="spellEnd"/>
      <w:r w:rsidRPr="00CD6CA8">
        <w:rPr>
          <w:rFonts w:cs="HelveticaNeueLTStd-LtIt"/>
          <w:lang w:val="en-US"/>
        </w:rPr>
        <w:t xml:space="preserve">, S. 2019. A Ship Traffic Disturbance Vulnerability Index for Northwest European Seabirds as a Tool for Marine Spatial Planning. Front. Mar. Sci. 6:192. </w:t>
      </w:r>
      <w:proofErr w:type="spellStart"/>
      <w:r w:rsidRPr="00CD6CA8">
        <w:rPr>
          <w:rFonts w:cs="HelveticaNeueLTStd-LtIt"/>
          <w:lang w:val="en-US"/>
        </w:rPr>
        <w:t>doi</w:t>
      </w:r>
      <w:proofErr w:type="spellEnd"/>
      <w:r w:rsidRPr="00CD6CA8">
        <w:rPr>
          <w:rFonts w:cs="HelveticaNeueLTStd-LtIt"/>
          <w:lang w:val="en-US"/>
        </w:rPr>
        <w:t>: 10.3389/fmars.2019.00192</w:t>
      </w:r>
    </w:p>
    <w:p w14:paraId="0B6DBDFF" w14:textId="3B8BD5F3" w:rsidR="00983BBB" w:rsidRPr="00CD6CA8" w:rsidRDefault="00983BBB" w:rsidP="00CD6CA8">
      <w:pPr>
        <w:ind w:right="566"/>
        <w:rPr>
          <w:rFonts w:cstheme="minorHAnsi"/>
          <w:shd w:val="clear" w:color="auto" w:fill="FFFFFF"/>
          <w:lang w:val="en-US"/>
        </w:rPr>
      </w:pPr>
    </w:p>
    <w:p w14:paraId="077F7527" w14:textId="7F204142" w:rsidR="0091261F" w:rsidRPr="00CD6CA8" w:rsidRDefault="0091261F" w:rsidP="00CD6CA8">
      <w:pPr>
        <w:rPr>
          <w:rStyle w:val="Hyperlink"/>
          <w:lang w:val="en-US"/>
        </w:rPr>
      </w:pPr>
      <w:r w:rsidRPr="00CD6CA8">
        <w:rPr>
          <w:lang w:val="en-US"/>
        </w:rPr>
        <w:t xml:space="preserve">Gilles, A., </w:t>
      </w:r>
      <w:proofErr w:type="spellStart"/>
      <w:r w:rsidRPr="00CD6CA8">
        <w:rPr>
          <w:lang w:val="en-US"/>
        </w:rPr>
        <w:t>Authier</w:t>
      </w:r>
      <w:proofErr w:type="spellEnd"/>
      <w:r w:rsidRPr="00CD6CA8">
        <w:rPr>
          <w:lang w:val="en-US"/>
        </w:rPr>
        <w:t xml:space="preserve">, M., Ramirez-Martinez, N.C., Araújo, H., Blanchard, A., </w:t>
      </w:r>
      <w:proofErr w:type="spellStart"/>
      <w:r w:rsidRPr="00CD6CA8">
        <w:rPr>
          <w:lang w:val="en-US"/>
        </w:rPr>
        <w:t>Carlström</w:t>
      </w:r>
      <w:proofErr w:type="spellEnd"/>
      <w:r w:rsidRPr="00CD6CA8">
        <w:rPr>
          <w:lang w:val="en-US"/>
        </w:rPr>
        <w:t xml:space="preserve">, J., Eira, C., </w:t>
      </w:r>
      <w:proofErr w:type="spellStart"/>
      <w:r w:rsidRPr="00CD6CA8">
        <w:rPr>
          <w:lang w:val="en-US"/>
        </w:rPr>
        <w:t>Dorémus</w:t>
      </w:r>
      <w:proofErr w:type="spellEnd"/>
      <w:r w:rsidRPr="00CD6CA8">
        <w:rPr>
          <w:lang w:val="en-US"/>
        </w:rPr>
        <w:t xml:space="preserve">, G., Fernández-Maldonado, C., </w:t>
      </w:r>
      <w:proofErr w:type="spellStart"/>
      <w:r w:rsidRPr="00CD6CA8">
        <w:rPr>
          <w:lang w:val="en-US"/>
        </w:rPr>
        <w:t>Geelhoed</w:t>
      </w:r>
      <w:proofErr w:type="spellEnd"/>
      <w:r w:rsidRPr="00CD6CA8">
        <w:rPr>
          <w:lang w:val="en-US"/>
        </w:rPr>
        <w:t xml:space="preserve">, S.C.V., </w:t>
      </w:r>
      <w:proofErr w:type="spellStart"/>
      <w:r w:rsidRPr="00CD6CA8">
        <w:rPr>
          <w:lang w:val="en-US"/>
        </w:rPr>
        <w:t>Kyhn</w:t>
      </w:r>
      <w:proofErr w:type="spellEnd"/>
      <w:r w:rsidRPr="00CD6CA8">
        <w:rPr>
          <w:lang w:val="en-US"/>
        </w:rPr>
        <w:t xml:space="preserve">, L., </w:t>
      </w:r>
      <w:proofErr w:type="spellStart"/>
      <w:r w:rsidRPr="00CD6CA8">
        <w:rPr>
          <w:lang w:val="en-US"/>
        </w:rPr>
        <w:t>Laran</w:t>
      </w:r>
      <w:proofErr w:type="spellEnd"/>
      <w:r w:rsidRPr="00CD6CA8">
        <w:rPr>
          <w:lang w:val="en-US"/>
        </w:rPr>
        <w:t xml:space="preserve">, S., </w:t>
      </w:r>
      <w:proofErr w:type="spellStart"/>
      <w:r w:rsidRPr="00CD6CA8">
        <w:rPr>
          <w:lang w:val="en-US"/>
        </w:rPr>
        <w:t>Nachtsheim</w:t>
      </w:r>
      <w:proofErr w:type="spellEnd"/>
      <w:r w:rsidRPr="00CD6CA8">
        <w:rPr>
          <w:lang w:val="en-US"/>
        </w:rPr>
        <w:t xml:space="preserve">, D., </w:t>
      </w:r>
      <w:proofErr w:type="spellStart"/>
      <w:r w:rsidRPr="00CD6CA8">
        <w:rPr>
          <w:lang w:val="en-US"/>
        </w:rPr>
        <w:t>Panigada</w:t>
      </w:r>
      <w:proofErr w:type="spellEnd"/>
      <w:r w:rsidRPr="00CD6CA8">
        <w:rPr>
          <w:lang w:val="en-US"/>
        </w:rPr>
        <w:t xml:space="preserve">, S., </w:t>
      </w:r>
      <w:proofErr w:type="spellStart"/>
      <w:r w:rsidRPr="00CD6CA8">
        <w:rPr>
          <w:lang w:val="en-US"/>
        </w:rPr>
        <w:t>Pigeault</w:t>
      </w:r>
      <w:proofErr w:type="spellEnd"/>
      <w:r w:rsidRPr="00CD6CA8">
        <w:rPr>
          <w:lang w:val="en-US"/>
        </w:rPr>
        <w:t xml:space="preserve">, R., </w:t>
      </w:r>
      <w:proofErr w:type="spellStart"/>
      <w:r w:rsidRPr="00CD6CA8">
        <w:rPr>
          <w:lang w:val="en-US"/>
        </w:rPr>
        <w:t>Sequeira</w:t>
      </w:r>
      <w:proofErr w:type="spellEnd"/>
      <w:r w:rsidRPr="00CD6CA8">
        <w:rPr>
          <w:lang w:val="en-US"/>
        </w:rPr>
        <w:t xml:space="preserve">, M., </w:t>
      </w:r>
      <w:proofErr w:type="spellStart"/>
      <w:r w:rsidRPr="00CD6CA8">
        <w:rPr>
          <w:lang w:val="en-US"/>
        </w:rPr>
        <w:t>Sveegaard</w:t>
      </w:r>
      <w:proofErr w:type="spellEnd"/>
      <w:r w:rsidRPr="00CD6CA8">
        <w:rPr>
          <w:lang w:val="en-US"/>
        </w:rPr>
        <w:t xml:space="preserve">, </w:t>
      </w:r>
      <w:proofErr w:type="spellStart"/>
      <w:proofErr w:type="gramStart"/>
      <w:r w:rsidRPr="00CD6CA8">
        <w:rPr>
          <w:lang w:val="en-US"/>
        </w:rPr>
        <w:t>S.,Taylor</w:t>
      </w:r>
      <w:proofErr w:type="spellEnd"/>
      <w:proofErr w:type="gramEnd"/>
      <w:r w:rsidRPr="00CD6CA8">
        <w:rPr>
          <w:lang w:val="en-US"/>
        </w:rPr>
        <w:t>, N.L., Owen, K., Saavedra, C., Vázquez-</w:t>
      </w:r>
      <w:proofErr w:type="spellStart"/>
      <w:r w:rsidRPr="00CD6CA8">
        <w:rPr>
          <w:lang w:val="en-US"/>
        </w:rPr>
        <w:t>Bonales</w:t>
      </w:r>
      <w:proofErr w:type="spellEnd"/>
      <w:r w:rsidRPr="00CD6CA8">
        <w:rPr>
          <w:lang w:val="en-US"/>
        </w:rPr>
        <w:t xml:space="preserve">, J.A., Unger, B., Hammond, P.S. 2023. Estimates of cetacean abundance in European Atlantic waters in summer 2022 from the SCANS-IV aerial and shipboard surveys. Final report published 29 September 2023. 64 pp. </w:t>
      </w:r>
      <w:hyperlink r:id="rId13" w:history="1">
        <w:r w:rsidRPr="00CD6CA8">
          <w:rPr>
            <w:rStyle w:val="Hyperlink"/>
            <w:lang w:val="en-US"/>
          </w:rPr>
          <w:t>https://www.tiho-hannover.de/itaw/scans-iv-survey</w:t>
        </w:r>
      </w:hyperlink>
    </w:p>
    <w:p w14:paraId="1374720C" w14:textId="1046F4F1" w:rsidR="00730AB9" w:rsidRPr="00CD6CA8" w:rsidRDefault="00730AB9" w:rsidP="00CD6CA8">
      <w:pPr>
        <w:rPr>
          <w:rStyle w:val="Hyperlink"/>
          <w:lang w:val="en-US"/>
        </w:rPr>
      </w:pPr>
    </w:p>
    <w:p w14:paraId="0D2F7481" w14:textId="4C25E596" w:rsidR="00730AB9" w:rsidRPr="00CD6CA8" w:rsidRDefault="00730AB9" w:rsidP="00CD6CA8">
      <w:pPr>
        <w:rPr>
          <w:lang w:val="en-GB"/>
        </w:rPr>
      </w:pPr>
      <w:r w:rsidRPr="00CD6CA8">
        <w:lastRenderedPageBreak/>
        <w:t xml:space="preserve">Götz, T., Janik, V.M. 2011. </w:t>
      </w:r>
      <w:r w:rsidRPr="00CD6CA8">
        <w:rPr>
          <w:lang w:val="en-GB"/>
        </w:rPr>
        <w:t>Repeated elicitation of the acoustic startle reflex leads to sensitization in subsequent avoidance behaviour and induces fear conditioning. BMC Neuroscience, 12:30.</w:t>
      </w:r>
    </w:p>
    <w:p w14:paraId="64E58C5F" w14:textId="54B6BBFC" w:rsidR="00730AB9" w:rsidRPr="00CD6CA8" w:rsidRDefault="00730AB9" w:rsidP="00CD6CA8">
      <w:pPr>
        <w:rPr>
          <w:lang w:val="en-GB"/>
        </w:rPr>
      </w:pPr>
    </w:p>
    <w:p w14:paraId="6F5C0E31" w14:textId="2C2CC533" w:rsidR="00C1343E" w:rsidRPr="00CD6CA8" w:rsidRDefault="00C1343E" w:rsidP="00CD6CA8">
      <w:pPr>
        <w:rPr>
          <w:noProof/>
          <w:lang w:val="en-US"/>
        </w:rPr>
      </w:pPr>
      <w:r w:rsidRPr="00CD6CA8">
        <w:rPr>
          <w:rFonts w:cs="AdvOT5c59735f"/>
          <w:lang w:val="en-GB"/>
        </w:rPr>
        <w:t xml:space="preserve">Hansen, K.A., Hernandez, A., Mooney, T.A., Rasmussen, M.H., </w:t>
      </w:r>
      <w:proofErr w:type="spellStart"/>
      <w:r w:rsidRPr="00CD6CA8">
        <w:rPr>
          <w:rFonts w:cs="AdvOT5c59735f"/>
          <w:lang w:val="en-GB"/>
        </w:rPr>
        <w:t>Sørensen</w:t>
      </w:r>
      <w:proofErr w:type="spellEnd"/>
      <w:r w:rsidRPr="00CD6CA8">
        <w:rPr>
          <w:rFonts w:cs="AdvOT5c59735f"/>
          <w:lang w:val="en-GB"/>
        </w:rPr>
        <w:t xml:space="preserve">, K., Wahlberg, M. 2020. </w:t>
      </w:r>
      <w:r w:rsidRPr="00CD6CA8">
        <w:rPr>
          <w:rFonts w:cs="AdvOT5c59735f"/>
          <w:lang w:val="en-US"/>
        </w:rPr>
        <w:t xml:space="preserve">The common murre (Uria </w:t>
      </w:r>
      <w:proofErr w:type="spellStart"/>
      <w:r w:rsidRPr="00CD6CA8">
        <w:rPr>
          <w:rFonts w:cs="AdvOT5c59735f"/>
          <w:lang w:val="en-US"/>
        </w:rPr>
        <w:t>aalge</w:t>
      </w:r>
      <w:proofErr w:type="spellEnd"/>
      <w:r w:rsidRPr="00CD6CA8">
        <w:rPr>
          <w:rFonts w:cs="AdvOT5c59735f"/>
          <w:lang w:val="en-US"/>
        </w:rPr>
        <w:t xml:space="preserve">), an auk seabird, reacts to underwater sound. J. </w:t>
      </w:r>
      <w:proofErr w:type="spellStart"/>
      <w:r w:rsidRPr="00CD6CA8">
        <w:rPr>
          <w:rFonts w:cs="AdvOT5c59735f"/>
          <w:lang w:val="en-US"/>
        </w:rPr>
        <w:t>Acoust</w:t>
      </w:r>
      <w:proofErr w:type="spellEnd"/>
      <w:r w:rsidRPr="00CD6CA8">
        <w:rPr>
          <w:rFonts w:cs="AdvOT5c59735f"/>
          <w:lang w:val="en-US"/>
        </w:rPr>
        <w:t xml:space="preserve">. Soc. Am. 147(6):4069-4074. </w:t>
      </w:r>
      <w:hyperlink r:id="rId14" w:history="1">
        <w:r w:rsidRPr="00CD6CA8">
          <w:rPr>
            <w:rStyle w:val="Hyperlink"/>
            <w:rFonts w:cs="AdvP6975"/>
            <w:lang w:val="en-US"/>
          </w:rPr>
          <w:t>https://doi.org/10.1121/10.0001400</w:t>
        </w:r>
      </w:hyperlink>
    </w:p>
    <w:p w14:paraId="27F73303" w14:textId="77777777" w:rsidR="00C1343E" w:rsidRPr="00CD6CA8" w:rsidRDefault="00C1343E" w:rsidP="00CD6CA8">
      <w:pPr>
        <w:rPr>
          <w:noProof/>
          <w:lang w:val="en-US"/>
        </w:rPr>
      </w:pPr>
    </w:p>
    <w:p w14:paraId="01568CFD" w14:textId="36E0F677" w:rsidR="00730AB9" w:rsidRPr="00CD6CA8" w:rsidRDefault="00730AB9" w:rsidP="00CD6CA8">
      <w:pPr>
        <w:rPr>
          <w:rFonts w:cstheme="minorHAnsi"/>
          <w:color w:val="333333"/>
          <w:shd w:val="clear" w:color="auto" w:fill="FFFFFF"/>
          <w:lang w:val="en-US"/>
        </w:rPr>
      </w:pPr>
      <w:r w:rsidRPr="00CD6CA8">
        <w:rPr>
          <w:noProof/>
          <w:lang w:val="en-US"/>
        </w:rPr>
        <w:t>Harris, R.E., Miller, G.W., Richardson, W.J. 2001. Seal responses to airgun sounds during summer seismic surveys in the alaskan beaufort sea. Marine Mammal Science, 17: 795-812.</w:t>
      </w:r>
    </w:p>
    <w:p w14:paraId="359EE6FB" w14:textId="77777777" w:rsidR="0091261F" w:rsidRPr="00CD6CA8" w:rsidRDefault="0091261F" w:rsidP="00CD6CA8">
      <w:pPr>
        <w:ind w:right="566"/>
        <w:rPr>
          <w:lang w:val="en-US"/>
        </w:rPr>
      </w:pPr>
    </w:p>
    <w:p w14:paraId="3548B784" w14:textId="39CA3F31" w:rsidR="00983BBB" w:rsidRPr="00CD6CA8" w:rsidRDefault="00983BBB" w:rsidP="00CD6CA8">
      <w:pPr>
        <w:rPr>
          <w:lang w:val="en-US"/>
        </w:rPr>
      </w:pPr>
      <w:r w:rsidRPr="00CD6CA8">
        <w:rPr>
          <w:rFonts w:cstheme="minorHAnsi"/>
          <w:noProof/>
          <w:lang w:val="en-US"/>
        </w:rPr>
        <w:t xml:space="preserve">Kastelein, R.A., Hoek, L., de Jong, C.A.F., Wensveen, P.J. 2010. </w:t>
      </w:r>
      <w:r w:rsidRPr="00CD6CA8">
        <w:rPr>
          <w:rFonts w:cstheme="minorHAnsi"/>
          <w:noProof/>
          <w:lang w:val="en-GB"/>
        </w:rPr>
        <w:t>The effect of signal duration on the underwater detection thresholds of a harbor porpoise (</w:t>
      </w:r>
      <w:r w:rsidRPr="00CD6CA8">
        <w:rPr>
          <w:rFonts w:cstheme="minorHAnsi"/>
          <w:i/>
          <w:noProof/>
          <w:lang w:val="en-GB"/>
        </w:rPr>
        <w:t>Phocoena phocoena</w:t>
      </w:r>
      <w:r w:rsidRPr="00CD6CA8">
        <w:rPr>
          <w:rFonts w:cstheme="minorHAnsi"/>
          <w:noProof/>
          <w:lang w:val="en-GB"/>
        </w:rPr>
        <w:t>) for single frequency-modulated tonal signals between 0.25 and 160 khz. Journal of the Acoustical Society of America 128: 3211-3222.</w:t>
      </w:r>
    </w:p>
    <w:p w14:paraId="36CA5E10" w14:textId="77777777" w:rsidR="00983BBB" w:rsidRPr="00CD6CA8" w:rsidRDefault="00983BBB" w:rsidP="00CD6CA8">
      <w:pPr>
        <w:rPr>
          <w:lang w:val="en-US"/>
        </w:rPr>
      </w:pPr>
    </w:p>
    <w:p w14:paraId="4FDA05E3" w14:textId="4E949FFC" w:rsidR="00B504C0" w:rsidRPr="00CD6CA8" w:rsidRDefault="00220AF2" w:rsidP="00CD6CA8">
      <w:pPr>
        <w:rPr>
          <w:lang w:val="en-US"/>
        </w:rPr>
      </w:pPr>
      <w:proofErr w:type="spellStart"/>
      <w:r w:rsidRPr="00CD6CA8">
        <w:rPr>
          <w:lang w:val="en-US"/>
        </w:rPr>
        <w:t>Kastelein</w:t>
      </w:r>
      <w:proofErr w:type="spellEnd"/>
      <w:r w:rsidRPr="00CD6CA8">
        <w:rPr>
          <w:lang w:val="en-US"/>
        </w:rPr>
        <w:t xml:space="preserve">, R.A., de Jong, C.A.F., </w:t>
      </w:r>
      <w:proofErr w:type="spellStart"/>
      <w:r w:rsidRPr="00CD6CA8">
        <w:rPr>
          <w:lang w:val="en-US"/>
        </w:rPr>
        <w:t>Tougaard</w:t>
      </w:r>
      <w:proofErr w:type="spellEnd"/>
      <w:r w:rsidRPr="00CD6CA8">
        <w:rPr>
          <w:lang w:val="en-US"/>
        </w:rPr>
        <w:t xml:space="preserve">, J., </w:t>
      </w:r>
      <w:proofErr w:type="spellStart"/>
      <w:r w:rsidRPr="00CD6CA8">
        <w:rPr>
          <w:lang w:val="en-US"/>
        </w:rPr>
        <w:t>Helder</w:t>
      </w:r>
      <w:proofErr w:type="spellEnd"/>
      <w:r w:rsidRPr="00CD6CA8">
        <w:rPr>
          <w:lang w:val="en-US"/>
        </w:rPr>
        <w:t xml:space="preserve">-Hoek, L., </w:t>
      </w:r>
      <w:proofErr w:type="spellStart"/>
      <w:r w:rsidRPr="00CD6CA8">
        <w:rPr>
          <w:lang w:val="en-US"/>
        </w:rPr>
        <w:t>Defillet</w:t>
      </w:r>
      <w:proofErr w:type="spellEnd"/>
      <w:r w:rsidRPr="00CD6CA8">
        <w:rPr>
          <w:lang w:val="en-US"/>
        </w:rPr>
        <w:t>, L.N. 2022. Behavioral responses of a harbor porpoise (</w:t>
      </w:r>
      <w:proofErr w:type="spellStart"/>
      <w:r w:rsidRPr="00CD6CA8">
        <w:rPr>
          <w:lang w:val="en-US"/>
        </w:rPr>
        <w:t>Phocoena</w:t>
      </w:r>
      <w:proofErr w:type="spellEnd"/>
      <w:r w:rsidRPr="00CD6CA8">
        <w:rPr>
          <w:lang w:val="en-US"/>
        </w:rPr>
        <w:t xml:space="preserve"> </w:t>
      </w:r>
      <w:proofErr w:type="spellStart"/>
      <w:r w:rsidRPr="00CD6CA8">
        <w:rPr>
          <w:lang w:val="en-US"/>
        </w:rPr>
        <w:t>phocoena</w:t>
      </w:r>
      <w:proofErr w:type="spellEnd"/>
      <w:r w:rsidRPr="00CD6CA8">
        <w:rPr>
          <w:lang w:val="en-US"/>
        </w:rPr>
        <w:t xml:space="preserve">) depend on the frequency content of pile-driving sounds. </w:t>
      </w:r>
      <w:proofErr w:type="spellStart"/>
      <w:r w:rsidRPr="00CD6CA8">
        <w:rPr>
          <w:lang w:val="en-US"/>
        </w:rPr>
        <w:t>Aquat</w:t>
      </w:r>
      <w:proofErr w:type="spellEnd"/>
      <w:r w:rsidRPr="00CD6CA8">
        <w:rPr>
          <w:lang w:val="en-US"/>
        </w:rPr>
        <w:t xml:space="preserve">. </w:t>
      </w:r>
      <w:proofErr w:type="spellStart"/>
      <w:r w:rsidRPr="00CD6CA8">
        <w:rPr>
          <w:lang w:val="en-US"/>
        </w:rPr>
        <w:t>Mamm</w:t>
      </w:r>
      <w:proofErr w:type="spellEnd"/>
      <w:r w:rsidRPr="00CD6CA8">
        <w:rPr>
          <w:lang w:val="en-US"/>
        </w:rPr>
        <w:t>, 48(2): 97-109. DOI 10.1578/AM.48.2.2022.97</w:t>
      </w:r>
    </w:p>
    <w:p w14:paraId="569C2F4D" w14:textId="6869C963" w:rsidR="0091261F" w:rsidRPr="00CD6CA8" w:rsidRDefault="0091261F" w:rsidP="00CD6CA8">
      <w:pPr>
        <w:rPr>
          <w:lang w:val="en-US"/>
        </w:rPr>
      </w:pPr>
    </w:p>
    <w:p w14:paraId="3ABB3337" w14:textId="0541EB7C" w:rsidR="00B900F2" w:rsidRPr="00CD6CA8" w:rsidRDefault="00B900F2" w:rsidP="00CD6CA8">
      <w:pPr>
        <w:ind w:right="566"/>
        <w:rPr>
          <w:rFonts w:cstheme="minorHAnsi"/>
          <w:lang w:val="en-US"/>
        </w:rPr>
      </w:pPr>
      <w:r w:rsidRPr="00CD6CA8">
        <w:rPr>
          <w:rFonts w:cstheme="minorHAnsi"/>
          <w:noProof/>
          <w:lang w:val="en-US"/>
        </w:rPr>
        <w:t xml:space="preserve">Ketten, D.R., Arruda, J., Cramer, S., Yamato, M. 2016. Great ears: Low-frequency sensitivity correlates in land and marine leviathans. In: </w:t>
      </w:r>
      <w:r w:rsidRPr="00CD6CA8">
        <w:rPr>
          <w:rFonts w:cstheme="minorHAnsi"/>
          <w:iCs/>
          <w:lang w:val="en-US"/>
        </w:rPr>
        <w:t>The Effects of Noise on Aquatic Life II</w:t>
      </w:r>
      <w:r w:rsidRPr="00CD6CA8">
        <w:rPr>
          <w:rFonts w:cstheme="minorHAnsi"/>
          <w:lang w:val="en-US"/>
        </w:rPr>
        <w:t>, A.N. Popper, A. Hawkins (eds.), Advances in Experimental Medicine and Biology 875, pp. 529-538. DOI 10.1007/978-1-4939-2981-8_64.</w:t>
      </w:r>
    </w:p>
    <w:p w14:paraId="72F4D7BB" w14:textId="77777777" w:rsidR="00B900F2" w:rsidRPr="00CD6CA8" w:rsidRDefault="00B900F2" w:rsidP="00CD6CA8">
      <w:pPr>
        <w:rPr>
          <w:rFonts w:cstheme="minorHAnsi"/>
          <w:lang w:val="en-US"/>
        </w:rPr>
      </w:pPr>
    </w:p>
    <w:p w14:paraId="335A8B16" w14:textId="37FD11CC" w:rsidR="00C1343E" w:rsidRPr="00CD6CA8" w:rsidRDefault="00C1343E" w:rsidP="00CD6CA8">
      <w:pPr>
        <w:rPr>
          <w:rFonts w:cs="Helvetica"/>
          <w:color w:val="1A1A1A"/>
          <w:shd w:val="clear" w:color="auto" w:fill="FFFFFF"/>
          <w:lang w:val="en-US"/>
        </w:rPr>
      </w:pPr>
      <w:r w:rsidRPr="00CD6CA8">
        <w:rPr>
          <w:lang w:val="en-US"/>
        </w:rPr>
        <w:t xml:space="preserve">Larsen, O.N., Wahlberg, M., Christensen-Dalsgaard, J. 2020. Amphibious hearing in a diving bird, the great cormorant (Phalacrocorax carbo sinensis). J. Exp. Biol. 223. </w:t>
      </w:r>
      <w:r w:rsidRPr="00CD6CA8">
        <w:rPr>
          <w:rFonts w:cs="AdvOT5c59735f"/>
          <w:lang w:val="en-US"/>
        </w:rPr>
        <w:t>jeb217265. doi:10.1242/jeb.217265</w:t>
      </w:r>
    </w:p>
    <w:p w14:paraId="5EEB9B42" w14:textId="2FDB76AD" w:rsidR="00C1343E" w:rsidRPr="00CD6CA8" w:rsidRDefault="00C1343E" w:rsidP="00CD6CA8">
      <w:pPr>
        <w:rPr>
          <w:lang w:val="en-US"/>
        </w:rPr>
      </w:pPr>
    </w:p>
    <w:p w14:paraId="586B9B05" w14:textId="77777777" w:rsidR="00DE5611" w:rsidRPr="00CD6CA8" w:rsidRDefault="00DE5611" w:rsidP="00CD6CA8">
      <w:pPr>
        <w:rPr>
          <w:lang w:val="en-US"/>
        </w:rPr>
      </w:pPr>
      <w:r w:rsidRPr="00CD6CA8">
        <w:rPr>
          <w:lang w:val="en-US"/>
        </w:rPr>
        <w:t xml:space="preserve">National Marine Fisheries Service (NMFS). 2024. Update to: Technical Guidance for Assessing the Effects of Anthropogenic Sound on Marine Mammal Hearing (Version 3.0): Underwater and In-Air Criteria for Onset of Auditory Injury and Temporary Threshold Shifts. U.S. Dept. of </w:t>
      </w:r>
      <w:proofErr w:type="spellStart"/>
      <w:r w:rsidRPr="00CD6CA8">
        <w:rPr>
          <w:lang w:val="en-US"/>
        </w:rPr>
        <w:t>Commer</w:t>
      </w:r>
      <w:proofErr w:type="spellEnd"/>
      <w:r w:rsidRPr="00CD6CA8">
        <w:rPr>
          <w:lang w:val="en-US"/>
        </w:rPr>
        <w:t>., NOAA. NOAA Technical Memorandum NMFS-OPR-71, 182 p.</w:t>
      </w:r>
    </w:p>
    <w:p w14:paraId="3F68BB05" w14:textId="77777777" w:rsidR="00DE5611" w:rsidRPr="00CD6CA8" w:rsidRDefault="00DE5611" w:rsidP="00CD6CA8">
      <w:pPr>
        <w:autoSpaceDE w:val="0"/>
        <w:autoSpaceDN w:val="0"/>
        <w:adjustRightInd w:val="0"/>
        <w:rPr>
          <w:rFonts w:cs="AUPassata-Regular"/>
          <w:color w:val="000000"/>
          <w:lang w:val="en-US"/>
        </w:rPr>
      </w:pPr>
    </w:p>
    <w:p w14:paraId="45E22109" w14:textId="724AECBB" w:rsidR="00C1343E" w:rsidRPr="00CD6CA8" w:rsidRDefault="00DE5611" w:rsidP="00CD6CA8">
      <w:pPr>
        <w:autoSpaceDE w:val="0"/>
        <w:autoSpaceDN w:val="0"/>
        <w:adjustRightInd w:val="0"/>
        <w:rPr>
          <w:rFonts w:cs="AUPassata-Regular"/>
          <w:color w:val="000000"/>
        </w:rPr>
      </w:pPr>
      <w:r w:rsidRPr="00CD6CA8">
        <w:rPr>
          <w:rFonts w:cs="AUPassata-Regular"/>
          <w:color w:val="000000"/>
          <w:lang w:val="en-US"/>
        </w:rPr>
        <w:t xml:space="preserve">Nielsen, R.D., Holm, T.E., Clausen, P., </w:t>
      </w:r>
      <w:proofErr w:type="spellStart"/>
      <w:r w:rsidRPr="00CD6CA8">
        <w:rPr>
          <w:rFonts w:cs="AUPassata-Regular"/>
          <w:color w:val="000000"/>
          <w:lang w:val="en-US"/>
        </w:rPr>
        <w:t>Sterup</w:t>
      </w:r>
      <w:proofErr w:type="spellEnd"/>
      <w:r w:rsidRPr="00CD6CA8">
        <w:rPr>
          <w:rFonts w:cs="AUPassata-Regular"/>
          <w:color w:val="000000"/>
          <w:lang w:val="en-US"/>
        </w:rPr>
        <w:t xml:space="preserve">, J., Pedersen, C.L., Clausen, K.K., </w:t>
      </w:r>
      <w:proofErr w:type="spellStart"/>
      <w:r w:rsidRPr="00CD6CA8">
        <w:rPr>
          <w:rFonts w:cs="AUPassata-Regular"/>
          <w:color w:val="000000"/>
          <w:lang w:val="en-US"/>
        </w:rPr>
        <w:t>Bregnballe</w:t>
      </w:r>
      <w:proofErr w:type="spellEnd"/>
      <w:r w:rsidRPr="00CD6CA8">
        <w:rPr>
          <w:rFonts w:cs="AUPassata-Regular"/>
          <w:color w:val="000000"/>
          <w:lang w:val="en-US"/>
        </w:rPr>
        <w:t xml:space="preserve">, T., Thomsen, H.M., </w:t>
      </w:r>
      <w:proofErr w:type="spellStart"/>
      <w:r w:rsidRPr="00CD6CA8">
        <w:rPr>
          <w:rFonts w:cs="AUPassata-Regular"/>
          <w:color w:val="000000"/>
          <w:lang w:val="en-US"/>
        </w:rPr>
        <w:t>Balsby</w:t>
      </w:r>
      <w:proofErr w:type="spellEnd"/>
      <w:r w:rsidRPr="00CD6CA8">
        <w:rPr>
          <w:rFonts w:cs="AUPassata-Regular"/>
          <w:color w:val="000000"/>
          <w:lang w:val="en-US"/>
        </w:rPr>
        <w:t xml:space="preserve">, T.J.S., Petersen, I.K., Mikkelsen, P., Dalby, L., </w:t>
      </w:r>
      <w:proofErr w:type="spellStart"/>
      <w:r w:rsidRPr="00CD6CA8">
        <w:rPr>
          <w:rFonts w:cs="AUPassata-Regular"/>
          <w:color w:val="000000"/>
          <w:lang w:val="en-US"/>
        </w:rPr>
        <w:t>Mellerup</w:t>
      </w:r>
      <w:proofErr w:type="spellEnd"/>
      <w:r w:rsidRPr="00CD6CA8">
        <w:rPr>
          <w:rFonts w:cs="AUPassata-Regular"/>
          <w:color w:val="000000"/>
          <w:lang w:val="en-US"/>
        </w:rPr>
        <w:t xml:space="preserve">, K.A. 2024. </w:t>
      </w:r>
      <w:r w:rsidRPr="00CD6CA8">
        <w:rPr>
          <w:rFonts w:cs="AUPassata-Regular"/>
          <w:color w:val="000000"/>
        </w:rPr>
        <w:t xml:space="preserve">Fugle 2018-2023. NOVANA. Aarhus Universitet, DCE – Nationalt Center for Miljø og Energi. Videnskabelig rapport nr. 633. </w:t>
      </w:r>
      <w:hyperlink r:id="rId15" w:history="1">
        <w:r w:rsidRPr="00CD6CA8">
          <w:rPr>
            <w:rStyle w:val="Hyperlink"/>
            <w:rFonts w:cs="AUPassata-Regular"/>
          </w:rPr>
          <w:t>https://novana.au.dk/fugle/2018-2023</w:t>
        </w:r>
      </w:hyperlink>
      <w:r w:rsidRPr="00CD6CA8">
        <w:rPr>
          <w:rFonts w:cs="AUPassata-Regular"/>
          <w:color w:val="000000"/>
        </w:rPr>
        <w:t>.</w:t>
      </w:r>
    </w:p>
    <w:p w14:paraId="308F70EF" w14:textId="4BE016C9" w:rsidR="00DE5611" w:rsidRPr="00CD6CA8" w:rsidRDefault="00DE5611" w:rsidP="00CD6CA8">
      <w:pPr>
        <w:autoSpaceDE w:val="0"/>
        <w:autoSpaceDN w:val="0"/>
        <w:adjustRightInd w:val="0"/>
        <w:rPr>
          <w:rFonts w:cs="AUPassata-Regular"/>
          <w:color w:val="000000"/>
        </w:rPr>
      </w:pPr>
    </w:p>
    <w:p w14:paraId="6ED6F80E" w14:textId="7C574E92" w:rsidR="00A9718F" w:rsidRPr="00CD6CA8" w:rsidRDefault="00A9718F" w:rsidP="00CD6CA8">
      <w:pPr>
        <w:autoSpaceDE w:val="0"/>
        <w:autoSpaceDN w:val="0"/>
        <w:adjustRightInd w:val="0"/>
        <w:rPr>
          <w:rFonts w:cs="AUPassata-Regular"/>
          <w:color w:val="000000"/>
          <w:lang w:val="en-US"/>
        </w:rPr>
      </w:pPr>
      <w:r w:rsidRPr="00CD6CA8">
        <w:rPr>
          <w:rFonts w:cs="AUPassata-Regular"/>
          <w:color w:val="000000"/>
        </w:rPr>
        <w:t xml:space="preserve">NIRAS. 2025. Lillebælt – Ansøgning om geotekniske forundersøgelser. </w:t>
      </w:r>
      <w:r w:rsidRPr="00CD6CA8">
        <w:rPr>
          <w:rFonts w:cs="AUPassata-Regular"/>
          <w:color w:val="000000"/>
          <w:lang w:val="en-US"/>
        </w:rPr>
        <w:t xml:space="preserve">Underwater noise prognosis for geotechnical investigations. 22. </w:t>
      </w:r>
      <w:proofErr w:type="spellStart"/>
      <w:r w:rsidRPr="00CD6CA8">
        <w:rPr>
          <w:rFonts w:cs="AUPassata-Regular"/>
          <w:color w:val="000000"/>
          <w:lang w:val="en-US"/>
        </w:rPr>
        <w:t>april</w:t>
      </w:r>
      <w:proofErr w:type="spellEnd"/>
      <w:r w:rsidRPr="00CD6CA8">
        <w:rPr>
          <w:rFonts w:cs="AUPassata-Regular"/>
          <w:color w:val="000000"/>
          <w:lang w:val="en-US"/>
        </w:rPr>
        <w:t xml:space="preserve"> 2025. P. 18.  </w:t>
      </w:r>
    </w:p>
    <w:p w14:paraId="47F2E24A" w14:textId="77777777" w:rsidR="00A9718F" w:rsidRPr="00CD6CA8" w:rsidRDefault="00A9718F" w:rsidP="00CD6CA8">
      <w:pPr>
        <w:autoSpaceDE w:val="0"/>
        <w:autoSpaceDN w:val="0"/>
        <w:adjustRightInd w:val="0"/>
        <w:rPr>
          <w:rFonts w:cs="AUPassata-Regular"/>
          <w:color w:val="000000"/>
          <w:lang w:val="en-US"/>
        </w:rPr>
      </w:pPr>
    </w:p>
    <w:p w14:paraId="585F81D1" w14:textId="662C28DE" w:rsidR="00983BBB" w:rsidRPr="00CD6CA8" w:rsidRDefault="00983BBB" w:rsidP="00CD6CA8">
      <w:pPr>
        <w:rPr>
          <w:lang w:val="en-US"/>
        </w:rPr>
      </w:pPr>
      <w:r w:rsidRPr="00CD6CA8">
        <w:rPr>
          <w:lang w:val="en-US"/>
        </w:rPr>
        <w:t xml:space="preserve">Otani, S., Naito, Y., Kato, A., Kawamura, A. 2000. Diving </w:t>
      </w:r>
      <w:proofErr w:type="spellStart"/>
      <w:r w:rsidRPr="00CD6CA8">
        <w:rPr>
          <w:lang w:val="en-US"/>
        </w:rPr>
        <w:t>behaviour</w:t>
      </w:r>
      <w:proofErr w:type="spellEnd"/>
      <w:r w:rsidRPr="00CD6CA8">
        <w:rPr>
          <w:lang w:val="en-US"/>
        </w:rPr>
        <w:t xml:space="preserve"> and swimming speed of a free-ranging harbor porpoise, </w:t>
      </w:r>
      <w:proofErr w:type="spellStart"/>
      <w:r w:rsidRPr="00CD6CA8">
        <w:rPr>
          <w:i/>
          <w:lang w:val="en-US"/>
        </w:rPr>
        <w:t>Phocoena</w:t>
      </w:r>
      <w:proofErr w:type="spellEnd"/>
      <w:r w:rsidRPr="00CD6CA8">
        <w:rPr>
          <w:i/>
          <w:lang w:val="en-US"/>
        </w:rPr>
        <w:t xml:space="preserve"> </w:t>
      </w:r>
      <w:proofErr w:type="spellStart"/>
      <w:r w:rsidRPr="00CD6CA8">
        <w:rPr>
          <w:i/>
          <w:lang w:val="en-US"/>
        </w:rPr>
        <w:t>phocoena</w:t>
      </w:r>
      <w:proofErr w:type="spellEnd"/>
      <w:r w:rsidRPr="00CD6CA8">
        <w:rPr>
          <w:lang w:val="en-US"/>
        </w:rPr>
        <w:t>. Marine Mammal Science, 16(4): 811-814.</w:t>
      </w:r>
    </w:p>
    <w:p w14:paraId="7DF89DD8" w14:textId="5D4B30AE" w:rsidR="008754B0" w:rsidRPr="00CD6CA8" w:rsidRDefault="008754B0" w:rsidP="00CD6CA8">
      <w:pPr>
        <w:rPr>
          <w:lang w:val="en-US"/>
        </w:rPr>
      </w:pPr>
    </w:p>
    <w:p w14:paraId="2897660B" w14:textId="2D2A0C76" w:rsidR="008754B0" w:rsidRPr="00CD6CA8" w:rsidRDefault="008754B0" w:rsidP="00CD6CA8">
      <w:pPr>
        <w:rPr>
          <w:lang w:val="en-US"/>
        </w:rPr>
      </w:pPr>
      <w:r w:rsidRPr="00CD6CA8">
        <w:rPr>
          <w:lang w:val="en-US"/>
        </w:rPr>
        <w:t xml:space="preserve">Pace, F., C. Robinson, C.E. Lumsden, and S.B. Martin. 2021. Underwater Sound Sources </w:t>
      </w:r>
      <w:proofErr w:type="spellStart"/>
      <w:r w:rsidRPr="00CD6CA8">
        <w:rPr>
          <w:lang w:val="en-US"/>
        </w:rPr>
        <w:t>Characterisation</w:t>
      </w:r>
      <w:proofErr w:type="spellEnd"/>
      <w:r w:rsidRPr="00CD6CA8">
        <w:rPr>
          <w:lang w:val="en-US"/>
        </w:rPr>
        <w:t xml:space="preserve"> Study: Energy Island, Denmark. Document 02539, Version 2.1. </w:t>
      </w:r>
      <w:proofErr w:type="spellStart"/>
      <w:r w:rsidR="006832AE" w:rsidRPr="00CD6CA8">
        <w:rPr>
          <w:lang w:val="en-US"/>
        </w:rPr>
        <w:t>Teknisk</w:t>
      </w:r>
      <w:proofErr w:type="spellEnd"/>
      <w:r w:rsidR="006832AE" w:rsidRPr="00CD6CA8">
        <w:rPr>
          <w:lang w:val="en-US"/>
        </w:rPr>
        <w:t xml:space="preserve"> rapport </w:t>
      </w:r>
      <w:proofErr w:type="spellStart"/>
      <w:r w:rsidR="006832AE" w:rsidRPr="00CD6CA8">
        <w:rPr>
          <w:lang w:val="en-US"/>
        </w:rPr>
        <w:t>fra</w:t>
      </w:r>
      <w:proofErr w:type="spellEnd"/>
      <w:r w:rsidRPr="00CD6CA8">
        <w:rPr>
          <w:lang w:val="en-US"/>
        </w:rPr>
        <w:t xml:space="preserve"> JASCO Applied Sciences for Fugro Netherlands Marine B.V.</w:t>
      </w:r>
    </w:p>
    <w:p w14:paraId="120F20DE" w14:textId="1F8D4D02" w:rsidR="00082F7D" w:rsidRPr="00CD6CA8" w:rsidRDefault="00082F7D" w:rsidP="00CD6CA8">
      <w:pPr>
        <w:ind w:right="566"/>
        <w:rPr>
          <w:lang w:val="en-US"/>
        </w:rPr>
      </w:pPr>
    </w:p>
    <w:p w14:paraId="0AD0196D" w14:textId="511E6D64" w:rsidR="00082F7D" w:rsidRPr="00CD6CA8" w:rsidRDefault="00082F7D" w:rsidP="00CD6CA8">
      <w:pPr>
        <w:ind w:right="566"/>
        <w:rPr>
          <w:rFonts w:cstheme="minorHAnsi"/>
          <w:lang w:val="en-GB"/>
        </w:rPr>
      </w:pPr>
      <w:proofErr w:type="spellStart"/>
      <w:r w:rsidRPr="00CD6CA8">
        <w:rPr>
          <w:rFonts w:cstheme="minorHAnsi"/>
          <w:lang w:val="en-GB"/>
        </w:rPr>
        <w:t>Reichmuth</w:t>
      </w:r>
      <w:proofErr w:type="spellEnd"/>
      <w:r w:rsidRPr="00CD6CA8">
        <w:rPr>
          <w:rFonts w:cstheme="minorHAnsi"/>
          <w:lang w:val="en-GB"/>
        </w:rPr>
        <w:t xml:space="preserve">, C., Holt, M.M., </w:t>
      </w:r>
      <w:proofErr w:type="spellStart"/>
      <w:r w:rsidRPr="00CD6CA8">
        <w:rPr>
          <w:rFonts w:cstheme="minorHAnsi"/>
          <w:lang w:val="en-GB"/>
        </w:rPr>
        <w:t>Mulsow</w:t>
      </w:r>
      <w:proofErr w:type="spellEnd"/>
      <w:r w:rsidRPr="00CD6CA8">
        <w:rPr>
          <w:rFonts w:cstheme="minorHAnsi"/>
          <w:lang w:val="en-GB"/>
        </w:rPr>
        <w:t>, J., Sills, J.M., Southall, B.L. 2013. Comparative assessment of amphibious hearing in Pinnipeds. J. Comp: Physiol. A. DOI 10.1007/s00359-013-0813-y.</w:t>
      </w:r>
    </w:p>
    <w:p w14:paraId="175773BE" w14:textId="10FFEE68" w:rsidR="00436999" w:rsidRPr="00CD6CA8" w:rsidRDefault="00436999" w:rsidP="00CD6CA8">
      <w:pPr>
        <w:ind w:right="566"/>
        <w:rPr>
          <w:rFonts w:cstheme="minorHAnsi"/>
          <w:lang w:val="en-GB"/>
        </w:rPr>
      </w:pPr>
    </w:p>
    <w:p w14:paraId="4569CFF7" w14:textId="017FFB9A" w:rsidR="00436999" w:rsidRPr="00CD6CA8" w:rsidRDefault="00436999" w:rsidP="00CD6CA8">
      <w:pPr>
        <w:ind w:right="566"/>
        <w:rPr>
          <w:rFonts w:cstheme="minorHAnsi"/>
          <w:lang w:val="en-GB"/>
        </w:rPr>
      </w:pPr>
      <w:proofErr w:type="spellStart"/>
      <w:r w:rsidRPr="005F5623">
        <w:rPr>
          <w:rFonts w:cs="ArialUnicodeMS"/>
          <w:lang w:val="en-US"/>
        </w:rPr>
        <w:lastRenderedPageBreak/>
        <w:t>Ruser</w:t>
      </w:r>
      <w:proofErr w:type="spellEnd"/>
      <w:r w:rsidRPr="005F5623">
        <w:rPr>
          <w:rFonts w:cs="ArialUnicodeMS"/>
          <w:lang w:val="en-US"/>
        </w:rPr>
        <w:t xml:space="preserve">, A., Hansen, K.A., Wahlberg, M., </w:t>
      </w:r>
      <w:proofErr w:type="spellStart"/>
      <w:r w:rsidRPr="005F5623">
        <w:rPr>
          <w:rFonts w:cs="ArialUnicodeMS"/>
          <w:lang w:val="en-US"/>
        </w:rPr>
        <w:t>Schaffeld</w:t>
      </w:r>
      <w:proofErr w:type="spellEnd"/>
      <w:r w:rsidRPr="005F5623">
        <w:rPr>
          <w:rFonts w:cs="ArialUnicodeMS"/>
          <w:lang w:val="en-US"/>
        </w:rPr>
        <w:t xml:space="preserve">, T., Siebert, U. 2025. </w:t>
      </w:r>
      <w:r w:rsidRPr="00CD6CA8">
        <w:rPr>
          <w:rFonts w:cs="ArialUnicodeMS"/>
          <w:lang w:val="en-US"/>
        </w:rPr>
        <w:t xml:space="preserve">Underwater audiogram of the grey seal (Halichoerus </w:t>
      </w:r>
      <w:proofErr w:type="spellStart"/>
      <w:r w:rsidRPr="00CD6CA8">
        <w:rPr>
          <w:rFonts w:cs="ArialUnicodeMS"/>
          <w:lang w:val="en-US"/>
        </w:rPr>
        <w:t>grypus</w:t>
      </w:r>
      <w:proofErr w:type="spellEnd"/>
      <w:r w:rsidRPr="00CD6CA8">
        <w:rPr>
          <w:rFonts w:cs="ArialUnicodeMS"/>
          <w:lang w:val="en-US"/>
        </w:rPr>
        <w:t>). Biology Open, 14(8), Article bio062059. https://doi.org/10.1242/bio.062059</w:t>
      </w:r>
    </w:p>
    <w:p w14:paraId="1EA09778" w14:textId="7578A305" w:rsidR="00730AB9" w:rsidRPr="00CD6CA8" w:rsidRDefault="00730AB9" w:rsidP="00CD6CA8">
      <w:pPr>
        <w:ind w:right="566"/>
        <w:rPr>
          <w:rFonts w:cstheme="minorHAnsi"/>
          <w:lang w:val="en-GB"/>
        </w:rPr>
      </w:pPr>
    </w:p>
    <w:p w14:paraId="3012E6FC" w14:textId="2C09E35D" w:rsidR="00730AB9" w:rsidRPr="00CD6CA8" w:rsidRDefault="00730AB9" w:rsidP="00CD6CA8">
      <w:pPr>
        <w:ind w:right="566"/>
        <w:rPr>
          <w:rFonts w:cstheme="minorHAnsi"/>
          <w:lang w:val="en-US"/>
        </w:rPr>
      </w:pPr>
      <w:r w:rsidRPr="00CD6CA8">
        <w:rPr>
          <w:lang w:val="en-GB"/>
        </w:rPr>
        <w:t xml:space="preserve">Russel, D.J.F, Hastie, G.D., Thompson, D., </w:t>
      </w:r>
      <w:proofErr w:type="spellStart"/>
      <w:r w:rsidRPr="00CD6CA8">
        <w:rPr>
          <w:lang w:val="en-GB"/>
        </w:rPr>
        <w:t>Janik</w:t>
      </w:r>
      <w:proofErr w:type="spellEnd"/>
      <w:r w:rsidRPr="00CD6CA8">
        <w:rPr>
          <w:lang w:val="en-GB"/>
        </w:rPr>
        <w:t xml:space="preserve">, V.M., Hammond, P.S., Scott-Hayward, L.A.S., </w:t>
      </w:r>
      <w:proofErr w:type="spellStart"/>
      <w:r w:rsidRPr="00CD6CA8">
        <w:rPr>
          <w:lang w:val="en-GB"/>
        </w:rPr>
        <w:t>Matthiopoulos</w:t>
      </w:r>
      <w:proofErr w:type="spellEnd"/>
      <w:r w:rsidRPr="00CD6CA8">
        <w:rPr>
          <w:lang w:val="en-GB"/>
        </w:rPr>
        <w:t>, J., Jones, E.L., McConnell, B.J. 2016. Avoidance of wind farms by harbour seals is limited to pile driving activities. Journal of Applied Ecology. Doi: 10.1111/1365-2664.12678</w:t>
      </w:r>
    </w:p>
    <w:p w14:paraId="4D147228" w14:textId="77777777" w:rsidR="009F053F" w:rsidRPr="00CD6CA8" w:rsidRDefault="009F053F" w:rsidP="00CD6CA8">
      <w:pPr>
        <w:autoSpaceDE w:val="0"/>
        <w:autoSpaceDN w:val="0"/>
        <w:adjustRightInd w:val="0"/>
        <w:rPr>
          <w:rFonts w:cs="Arial"/>
          <w:noProof/>
          <w:color w:val="191919" w:themeColor="text1" w:themeTint="E6"/>
          <w:lang w:val="en-GB"/>
        </w:rPr>
      </w:pPr>
    </w:p>
    <w:p w14:paraId="401AAC53" w14:textId="697B145D" w:rsidR="00082F7D" w:rsidRPr="00CD6CA8" w:rsidRDefault="00082F7D" w:rsidP="00CD6CA8">
      <w:pPr>
        <w:autoSpaceDE w:val="0"/>
        <w:autoSpaceDN w:val="0"/>
        <w:adjustRightInd w:val="0"/>
        <w:rPr>
          <w:rFonts w:cstheme="minorHAnsi"/>
          <w:noProof/>
          <w:color w:val="191919" w:themeColor="text1" w:themeTint="E6"/>
          <w:lang w:val="en-GB"/>
        </w:rPr>
      </w:pPr>
      <w:r w:rsidRPr="00CD6CA8">
        <w:rPr>
          <w:rFonts w:cstheme="minorHAnsi"/>
          <w:noProof/>
          <w:color w:val="191919" w:themeColor="text1" w:themeTint="E6"/>
          <w:lang w:val="en-GB"/>
        </w:rPr>
        <w:t>Schusterman, R.J., Kastak, D., Levenson, D.H., Reichmuth, C.J., Southall, B.L. 2000. Why pinnipeds don’t echolocate. J. Acoust. Soc. Am. 107(4): 2256-2264.</w:t>
      </w:r>
    </w:p>
    <w:p w14:paraId="31C9180A" w14:textId="6A8D62CC" w:rsidR="00082F7D" w:rsidRPr="00CD6CA8" w:rsidRDefault="00082F7D" w:rsidP="00CD6CA8">
      <w:pPr>
        <w:autoSpaceDE w:val="0"/>
        <w:autoSpaceDN w:val="0"/>
        <w:adjustRightInd w:val="0"/>
        <w:rPr>
          <w:rFonts w:cs="Arial"/>
          <w:noProof/>
          <w:color w:val="191919" w:themeColor="text1" w:themeTint="E6"/>
          <w:lang w:val="en-GB"/>
        </w:rPr>
      </w:pPr>
    </w:p>
    <w:p w14:paraId="4D142A83" w14:textId="1BFD72C0" w:rsidR="00730AB9" w:rsidRPr="00CD6CA8" w:rsidRDefault="00730AB9" w:rsidP="00CD6CA8">
      <w:pPr>
        <w:autoSpaceDE w:val="0"/>
        <w:autoSpaceDN w:val="0"/>
        <w:adjustRightInd w:val="0"/>
        <w:rPr>
          <w:rFonts w:cstheme="minorHAnsi"/>
          <w:noProof/>
          <w:color w:val="191919" w:themeColor="text1" w:themeTint="E6"/>
          <w:lang w:val="en-US"/>
        </w:rPr>
      </w:pPr>
      <w:r w:rsidRPr="00CD6CA8">
        <w:rPr>
          <w:rFonts w:cstheme="minorHAnsi"/>
          <w:noProof/>
          <w:color w:val="191919" w:themeColor="text1" w:themeTint="E6"/>
          <w:lang w:val="es-AR"/>
        </w:rPr>
        <w:t xml:space="preserve">Schusterman, R.J., van Parijs, S.M. 2003. </w:t>
      </w:r>
      <w:r w:rsidRPr="00CD6CA8">
        <w:rPr>
          <w:rFonts w:cstheme="minorHAnsi"/>
          <w:noProof/>
          <w:color w:val="191919" w:themeColor="text1" w:themeTint="E6"/>
          <w:lang w:val="en-GB"/>
        </w:rPr>
        <w:t xml:space="preserve">Pinniped vocal communication: an introduction. </w:t>
      </w:r>
      <w:r w:rsidRPr="00CD6CA8">
        <w:rPr>
          <w:rFonts w:cstheme="minorHAnsi"/>
          <w:noProof/>
          <w:color w:val="191919" w:themeColor="text1" w:themeTint="E6"/>
          <w:lang w:val="en-US"/>
        </w:rPr>
        <w:t>Aquatic Mammals, 29(2): 177-180.</w:t>
      </w:r>
    </w:p>
    <w:p w14:paraId="6527F7D4" w14:textId="6A9C4C53" w:rsidR="00C1343E" w:rsidRPr="00CD6CA8" w:rsidRDefault="00C1343E" w:rsidP="00CD6CA8">
      <w:pPr>
        <w:autoSpaceDE w:val="0"/>
        <w:autoSpaceDN w:val="0"/>
        <w:adjustRightInd w:val="0"/>
        <w:rPr>
          <w:rFonts w:cstheme="minorHAnsi"/>
          <w:noProof/>
          <w:color w:val="191919" w:themeColor="text1" w:themeTint="E6"/>
          <w:lang w:val="en-US"/>
        </w:rPr>
      </w:pPr>
    </w:p>
    <w:p w14:paraId="44DE04C6" w14:textId="1DE2FB73" w:rsidR="004823C6" w:rsidRPr="00CD6CA8" w:rsidRDefault="00C1343E" w:rsidP="00CD6CA8">
      <w:pPr>
        <w:autoSpaceDE w:val="0"/>
        <w:autoSpaceDN w:val="0"/>
        <w:adjustRightInd w:val="0"/>
        <w:rPr>
          <w:rFonts w:cs="Arial"/>
          <w:noProof/>
          <w:color w:val="191919" w:themeColor="text1" w:themeTint="E6"/>
          <w:lang w:val="en-US"/>
        </w:rPr>
      </w:pPr>
      <w:proofErr w:type="spellStart"/>
      <w:r w:rsidRPr="00CD6CA8">
        <w:rPr>
          <w:lang w:val="en-US"/>
        </w:rPr>
        <w:t>Schwemmer</w:t>
      </w:r>
      <w:proofErr w:type="spellEnd"/>
      <w:r w:rsidRPr="00CD6CA8">
        <w:rPr>
          <w:lang w:val="en-US"/>
        </w:rPr>
        <w:t xml:space="preserve">, P., Mendel, B., Sonntag, N., </w:t>
      </w:r>
      <w:proofErr w:type="spellStart"/>
      <w:r w:rsidRPr="00CD6CA8">
        <w:rPr>
          <w:lang w:val="en-US"/>
        </w:rPr>
        <w:t>Dierschke</w:t>
      </w:r>
      <w:proofErr w:type="spellEnd"/>
      <w:r w:rsidRPr="00CD6CA8">
        <w:rPr>
          <w:lang w:val="en-US"/>
        </w:rPr>
        <w:t xml:space="preserve">, V., </w:t>
      </w:r>
      <w:proofErr w:type="spellStart"/>
      <w:r w:rsidRPr="00CD6CA8">
        <w:rPr>
          <w:lang w:val="en-US"/>
        </w:rPr>
        <w:t>Garthe</w:t>
      </w:r>
      <w:proofErr w:type="spellEnd"/>
      <w:r w:rsidRPr="00CD6CA8">
        <w:rPr>
          <w:lang w:val="en-US"/>
        </w:rPr>
        <w:t>, S. 2011. Effect of shop traffic on seabirds in offshore waters: implications for marine conservation and spatial planning. Ecological Applications. 21(5): 1851-1860.</w:t>
      </w:r>
    </w:p>
    <w:p w14:paraId="27D5254C" w14:textId="77777777" w:rsidR="00C34E68" w:rsidRPr="00CD6CA8" w:rsidRDefault="00C34E68" w:rsidP="00CD6CA8">
      <w:pPr>
        <w:autoSpaceDE w:val="0"/>
        <w:autoSpaceDN w:val="0"/>
        <w:adjustRightInd w:val="0"/>
        <w:rPr>
          <w:rFonts w:cs="Arial"/>
          <w:noProof/>
          <w:color w:val="191919" w:themeColor="text1" w:themeTint="E6"/>
          <w:lang w:val="en-US"/>
        </w:rPr>
      </w:pPr>
    </w:p>
    <w:p w14:paraId="46490949" w14:textId="146B740B" w:rsidR="004823C6" w:rsidRPr="00CD6CA8" w:rsidRDefault="004823C6" w:rsidP="00CD6CA8">
      <w:pPr>
        <w:autoSpaceDE w:val="0"/>
        <w:autoSpaceDN w:val="0"/>
        <w:adjustRightInd w:val="0"/>
        <w:rPr>
          <w:rFonts w:cstheme="minorHAnsi"/>
          <w:lang w:val="en-US"/>
        </w:rPr>
      </w:pPr>
      <w:r w:rsidRPr="00CD6CA8">
        <w:rPr>
          <w:rFonts w:cs="Arial"/>
          <w:noProof/>
          <w:color w:val="191919" w:themeColor="text1" w:themeTint="E6"/>
          <w:lang w:val="en-GB"/>
        </w:rPr>
        <w:t>Southall, B. L., Bowles, A. E., Ellison, W. T., Finneran, J. J., Gentry, R. L., Greene, C. R. J., Kastak, D., Ketten, D. R., Miller, J. H., Nachtigall, P. E., Richardson, W. J., Thomas, J. A. &amp; Tyack, P. 2007. Marine mammal noise exposure criteria: initial scientific recommendations. Aquatic Mammals, 33, 411-521.</w:t>
      </w:r>
    </w:p>
    <w:p w14:paraId="40FDFFD4" w14:textId="066532D1" w:rsidR="0091261F" w:rsidRPr="00CD6CA8" w:rsidRDefault="0091261F" w:rsidP="00CD6CA8">
      <w:pPr>
        <w:autoSpaceDE w:val="0"/>
        <w:autoSpaceDN w:val="0"/>
        <w:adjustRightInd w:val="0"/>
        <w:rPr>
          <w:rFonts w:cstheme="minorHAnsi"/>
          <w:lang w:val="en-US"/>
        </w:rPr>
      </w:pPr>
    </w:p>
    <w:p w14:paraId="643AD52F" w14:textId="77777777" w:rsidR="00983BBB" w:rsidRPr="00CD6CA8" w:rsidRDefault="00983BBB" w:rsidP="00CD6CA8">
      <w:pPr>
        <w:contextualSpacing/>
        <w:rPr>
          <w:rFonts w:cstheme="minorHAnsi"/>
          <w:color w:val="000000"/>
          <w:lang w:val="en-US"/>
        </w:rPr>
      </w:pPr>
      <w:proofErr w:type="spellStart"/>
      <w:r w:rsidRPr="00CD6CA8">
        <w:rPr>
          <w:rFonts w:cstheme="minorHAnsi"/>
          <w:color w:val="000000"/>
          <w:lang w:val="en-US"/>
        </w:rPr>
        <w:t>Southall</w:t>
      </w:r>
      <w:proofErr w:type="spellEnd"/>
      <w:r w:rsidRPr="00CD6CA8">
        <w:rPr>
          <w:rFonts w:cstheme="minorHAnsi"/>
          <w:color w:val="000000"/>
          <w:lang w:val="en-US"/>
        </w:rPr>
        <w:t xml:space="preserve">, B.L., Finneran, J.J., </w:t>
      </w:r>
      <w:proofErr w:type="spellStart"/>
      <w:r w:rsidRPr="00CD6CA8">
        <w:rPr>
          <w:rFonts w:cstheme="minorHAnsi"/>
          <w:color w:val="000000"/>
          <w:lang w:val="en-US"/>
        </w:rPr>
        <w:t>Reichmuth</w:t>
      </w:r>
      <w:proofErr w:type="spellEnd"/>
      <w:r w:rsidRPr="00CD6CA8">
        <w:rPr>
          <w:rFonts w:cstheme="minorHAnsi"/>
          <w:color w:val="000000"/>
          <w:lang w:val="en-US"/>
        </w:rPr>
        <w:t xml:space="preserve">, C., </w:t>
      </w:r>
      <w:proofErr w:type="spellStart"/>
      <w:r w:rsidRPr="00CD6CA8">
        <w:rPr>
          <w:rFonts w:cstheme="minorHAnsi"/>
          <w:color w:val="000000"/>
          <w:lang w:val="en-US"/>
        </w:rPr>
        <w:t>Nachtigall</w:t>
      </w:r>
      <w:proofErr w:type="spellEnd"/>
      <w:r w:rsidRPr="00CD6CA8">
        <w:rPr>
          <w:rFonts w:cstheme="minorHAnsi"/>
          <w:color w:val="000000"/>
          <w:lang w:val="en-US"/>
        </w:rPr>
        <w:t xml:space="preserve">, P.E., </w:t>
      </w:r>
      <w:proofErr w:type="spellStart"/>
      <w:r w:rsidRPr="00CD6CA8">
        <w:rPr>
          <w:rFonts w:cstheme="minorHAnsi"/>
          <w:color w:val="000000"/>
          <w:lang w:val="en-US"/>
        </w:rPr>
        <w:t>Ketten</w:t>
      </w:r>
      <w:proofErr w:type="spellEnd"/>
      <w:r w:rsidRPr="00CD6CA8">
        <w:rPr>
          <w:rFonts w:cstheme="minorHAnsi"/>
          <w:color w:val="000000"/>
          <w:lang w:val="en-US"/>
        </w:rPr>
        <w:t xml:space="preserve">, D.R., Bowles, A.E., Ellison, W.T., </w:t>
      </w:r>
      <w:proofErr w:type="spellStart"/>
      <w:r w:rsidRPr="00CD6CA8">
        <w:rPr>
          <w:rFonts w:cstheme="minorHAnsi"/>
          <w:color w:val="000000"/>
          <w:lang w:val="en-US"/>
        </w:rPr>
        <w:t>Nowacek</w:t>
      </w:r>
      <w:proofErr w:type="spellEnd"/>
      <w:r w:rsidRPr="00CD6CA8">
        <w:rPr>
          <w:rFonts w:cstheme="minorHAnsi"/>
          <w:color w:val="000000"/>
          <w:lang w:val="en-US"/>
        </w:rPr>
        <w:t>, D.P., Tyack, P.L. 2019. Marine mammal noise exposure criteria: Updated scientific recommendations for residual hearing effects. Aquatic Mammals 45: 125-232.</w:t>
      </w:r>
    </w:p>
    <w:p w14:paraId="401169A8" w14:textId="77777777" w:rsidR="00983BBB" w:rsidRPr="00CD6CA8" w:rsidRDefault="00983BBB" w:rsidP="00CD6CA8">
      <w:pPr>
        <w:contextualSpacing/>
        <w:rPr>
          <w:rFonts w:cstheme="minorHAnsi"/>
          <w:color w:val="000000"/>
          <w:lang w:val="en-US"/>
        </w:rPr>
      </w:pPr>
    </w:p>
    <w:p w14:paraId="387D0F57" w14:textId="770F15FD" w:rsidR="00983BBB" w:rsidRPr="00CD6CA8" w:rsidRDefault="00983BBB" w:rsidP="00CD6CA8">
      <w:pPr>
        <w:autoSpaceDE w:val="0"/>
        <w:autoSpaceDN w:val="0"/>
        <w:adjustRightInd w:val="0"/>
        <w:rPr>
          <w:rFonts w:cstheme="minorHAnsi"/>
          <w:color w:val="000000"/>
        </w:rPr>
      </w:pPr>
      <w:proofErr w:type="spellStart"/>
      <w:r w:rsidRPr="00CD6CA8">
        <w:rPr>
          <w:rFonts w:cstheme="minorHAnsi"/>
          <w:color w:val="000000"/>
          <w:lang w:val="en-US"/>
        </w:rPr>
        <w:t>Southall</w:t>
      </w:r>
      <w:proofErr w:type="spellEnd"/>
      <w:r w:rsidRPr="00CD6CA8">
        <w:rPr>
          <w:rFonts w:cstheme="minorHAnsi"/>
          <w:color w:val="000000"/>
          <w:lang w:val="en-US"/>
        </w:rPr>
        <w:t xml:space="preserve">, B.L., </w:t>
      </w:r>
      <w:proofErr w:type="spellStart"/>
      <w:r w:rsidRPr="00CD6CA8">
        <w:rPr>
          <w:rFonts w:cstheme="minorHAnsi"/>
          <w:color w:val="000000"/>
          <w:lang w:val="en-US"/>
        </w:rPr>
        <w:t>Nowacek</w:t>
      </w:r>
      <w:proofErr w:type="spellEnd"/>
      <w:r w:rsidRPr="00CD6CA8">
        <w:rPr>
          <w:rFonts w:cstheme="minorHAnsi"/>
          <w:color w:val="000000"/>
          <w:lang w:val="en-US"/>
        </w:rPr>
        <w:t xml:space="preserve">, D.P., Bowles, A.E., </w:t>
      </w:r>
      <w:proofErr w:type="spellStart"/>
      <w:r w:rsidRPr="00CD6CA8">
        <w:rPr>
          <w:rFonts w:cstheme="minorHAnsi"/>
          <w:color w:val="000000"/>
          <w:lang w:val="en-US"/>
        </w:rPr>
        <w:t>Senigaglia</w:t>
      </w:r>
      <w:proofErr w:type="spellEnd"/>
      <w:r w:rsidRPr="00CD6CA8">
        <w:rPr>
          <w:rFonts w:cstheme="minorHAnsi"/>
          <w:color w:val="000000"/>
          <w:lang w:val="en-US"/>
        </w:rPr>
        <w:t xml:space="preserve">, V., </w:t>
      </w:r>
      <w:proofErr w:type="spellStart"/>
      <w:r w:rsidRPr="00CD6CA8">
        <w:rPr>
          <w:rFonts w:cstheme="minorHAnsi"/>
          <w:color w:val="000000"/>
          <w:lang w:val="en-US"/>
        </w:rPr>
        <w:t>Bejder</w:t>
      </w:r>
      <w:proofErr w:type="spellEnd"/>
      <w:r w:rsidRPr="00CD6CA8">
        <w:rPr>
          <w:rFonts w:cstheme="minorHAnsi"/>
          <w:color w:val="000000"/>
          <w:lang w:val="en-US"/>
        </w:rPr>
        <w:t xml:space="preserve">, L., Tyack, P.L. 2021. Marine Mammal Noise Exposure Criteria: Assessing the Severity of Marine Mammal Behavioral Responses to Human Noise. </w:t>
      </w:r>
      <w:proofErr w:type="spellStart"/>
      <w:r w:rsidRPr="00CD6CA8">
        <w:rPr>
          <w:rFonts w:cstheme="minorHAnsi"/>
          <w:color w:val="000000"/>
        </w:rPr>
        <w:t>Aquatic</w:t>
      </w:r>
      <w:proofErr w:type="spellEnd"/>
      <w:r w:rsidRPr="00CD6CA8">
        <w:rPr>
          <w:rFonts w:cstheme="minorHAnsi"/>
          <w:color w:val="000000"/>
        </w:rPr>
        <w:t xml:space="preserve"> </w:t>
      </w:r>
      <w:proofErr w:type="spellStart"/>
      <w:r w:rsidRPr="00CD6CA8">
        <w:rPr>
          <w:rFonts w:cstheme="minorHAnsi"/>
          <w:color w:val="000000"/>
        </w:rPr>
        <w:t>Mammals</w:t>
      </w:r>
      <w:proofErr w:type="spellEnd"/>
      <w:r w:rsidRPr="00CD6CA8">
        <w:rPr>
          <w:rFonts w:cstheme="minorHAnsi"/>
          <w:color w:val="000000"/>
        </w:rPr>
        <w:t xml:space="preserve"> 47: 421-464.</w:t>
      </w:r>
    </w:p>
    <w:p w14:paraId="3EB90B5A" w14:textId="77777777" w:rsidR="00983BBB" w:rsidRPr="00CD6CA8" w:rsidRDefault="00983BBB" w:rsidP="00CD6CA8">
      <w:pPr>
        <w:autoSpaceDE w:val="0"/>
        <w:autoSpaceDN w:val="0"/>
        <w:adjustRightInd w:val="0"/>
        <w:rPr>
          <w:rFonts w:cstheme="minorHAnsi"/>
          <w:color w:val="000000"/>
        </w:rPr>
      </w:pPr>
    </w:p>
    <w:p w14:paraId="735B2FB3" w14:textId="2071899D" w:rsidR="0091261F" w:rsidRPr="00CD6CA8" w:rsidRDefault="0091261F" w:rsidP="00CD6CA8">
      <w:pPr>
        <w:autoSpaceDE w:val="0"/>
        <w:autoSpaceDN w:val="0"/>
        <w:adjustRightInd w:val="0"/>
        <w:rPr>
          <w:rFonts w:cstheme="minorHAnsi"/>
        </w:rPr>
      </w:pPr>
      <w:proofErr w:type="spellStart"/>
      <w:r w:rsidRPr="00CD6CA8">
        <w:rPr>
          <w:rFonts w:cstheme="minorHAnsi"/>
          <w:color w:val="000000"/>
        </w:rPr>
        <w:t>Sveegaard</w:t>
      </w:r>
      <w:proofErr w:type="spellEnd"/>
      <w:r w:rsidRPr="00CD6CA8">
        <w:rPr>
          <w:rFonts w:cstheme="minorHAnsi"/>
          <w:color w:val="000000"/>
        </w:rPr>
        <w:t xml:space="preserve">, S., Nabe-Nielsen, J. &amp; Teilmann, J. 2018. Marsvins udbredelse og status for de marine habitatområder i danske farvande. Aarhus Universitet, DCE – Nationalt Center for Miljø og Energi, 36 s. - Videnskabelig rapport nr. 284 </w:t>
      </w:r>
      <w:hyperlink r:id="rId16" w:history="1">
        <w:r w:rsidRPr="00CD6CA8">
          <w:rPr>
            <w:rStyle w:val="Hyperlink"/>
            <w:rFonts w:cstheme="minorHAnsi"/>
          </w:rPr>
          <w:t>http://dce2.au.dk/pub/SR284.pdf</w:t>
        </w:r>
      </w:hyperlink>
    </w:p>
    <w:p w14:paraId="45EE629A" w14:textId="77777777" w:rsidR="00220AF2" w:rsidRPr="00CD6CA8" w:rsidRDefault="00220AF2" w:rsidP="00CD6CA8"/>
    <w:p w14:paraId="34D65338" w14:textId="363B260B" w:rsidR="00346C59" w:rsidRPr="00CD6CA8" w:rsidRDefault="00D45750" w:rsidP="00CD6CA8">
      <w:pPr>
        <w:rPr>
          <w:rStyle w:val="Hyperlink"/>
        </w:rPr>
      </w:pPr>
      <w:r w:rsidRPr="00CD6CA8">
        <w:t xml:space="preserve">Tougaard, J. 2014. Vurdering af effekter af undervandsstøj på marine organismer. Del 2 – Påvirkninger. Aarhus Universitet, DCE – Nationalt Center for Miljø og Energi, 51 s. - Teknisk rapport fra DCE - Nationalt Center for Miljø og Energi nr. 45. </w:t>
      </w:r>
      <w:r w:rsidR="00B504C0" w:rsidRPr="00CD6CA8">
        <w:t>http://dce2.au.dk/pub/TR45.pdf</w:t>
      </w:r>
    </w:p>
    <w:p w14:paraId="110BC157" w14:textId="091DDD0E" w:rsidR="00B504C0" w:rsidRPr="00CD6CA8" w:rsidRDefault="00B504C0" w:rsidP="00CD6CA8">
      <w:pPr>
        <w:rPr>
          <w:rStyle w:val="Hyperlink"/>
        </w:rPr>
      </w:pPr>
    </w:p>
    <w:p w14:paraId="59B60706" w14:textId="4B634140" w:rsidR="00B504C0" w:rsidRPr="00CD6CA8" w:rsidRDefault="00B504C0" w:rsidP="00CD6CA8">
      <w:pPr>
        <w:rPr>
          <w:color w:val="0000FF"/>
          <w:lang w:val="en-US"/>
        </w:rPr>
      </w:pPr>
      <w:proofErr w:type="spellStart"/>
      <w:r w:rsidRPr="00CD6CA8">
        <w:rPr>
          <w:lang w:val="en-US"/>
        </w:rPr>
        <w:t>Tougaard</w:t>
      </w:r>
      <w:proofErr w:type="spellEnd"/>
      <w:r w:rsidRPr="00CD6CA8">
        <w:rPr>
          <w:lang w:val="en-US"/>
        </w:rPr>
        <w:t xml:space="preserve">. J. 2021a. Thresholds for noise induced hearing loss in marine mammals. Background note to revision of guidelines from the Danish Energy Agency. Aarhus University, DCE - Danish Centre for Environment and Energy, 34 s. – </w:t>
      </w:r>
      <w:proofErr w:type="spellStart"/>
      <w:r w:rsidRPr="00CD6CA8">
        <w:rPr>
          <w:lang w:val="en-US"/>
        </w:rPr>
        <w:t>Videnskabeligt</w:t>
      </w:r>
      <w:proofErr w:type="spellEnd"/>
      <w:r w:rsidRPr="00CD6CA8">
        <w:rPr>
          <w:lang w:val="en-US"/>
        </w:rPr>
        <w:t xml:space="preserve"> </w:t>
      </w:r>
      <w:proofErr w:type="spellStart"/>
      <w:r w:rsidRPr="00CD6CA8">
        <w:rPr>
          <w:lang w:val="en-US"/>
        </w:rPr>
        <w:t>Notat</w:t>
      </w:r>
      <w:proofErr w:type="spellEnd"/>
      <w:r w:rsidRPr="00CD6CA8">
        <w:rPr>
          <w:lang w:val="en-US"/>
        </w:rPr>
        <w:t xml:space="preserve"> nr. 2021|28 </w:t>
      </w:r>
      <w:hyperlink r:id="rId17" w:history="1">
        <w:r w:rsidRPr="00CD6CA8">
          <w:rPr>
            <w:rStyle w:val="Hyperlink"/>
            <w:lang w:val="en-US"/>
          </w:rPr>
          <w:t>https://dce.au.dk/fileadmin/dce.au.dk/Udgivelser/Notater_2021/N2021|28.pdf</w:t>
        </w:r>
      </w:hyperlink>
    </w:p>
    <w:p w14:paraId="1C338921" w14:textId="140FA4BD" w:rsidR="00B504C0" w:rsidRPr="00CD6CA8" w:rsidRDefault="00B504C0" w:rsidP="00CD6CA8">
      <w:pPr>
        <w:rPr>
          <w:color w:val="0000FF"/>
          <w:lang w:val="en-US"/>
        </w:rPr>
      </w:pPr>
    </w:p>
    <w:p w14:paraId="372FB111" w14:textId="0B8FB8DB" w:rsidR="00B504C0" w:rsidRPr="00CD6CA8" w:rsidRDefault="00B504C0" w:rsidP="00CD6CA8">
      <w:pPr>
        <w:rPr>
          <w:rStyle w:val="Hyperlink"/>
        </w:rPr>
      </w:pPr>
      <w:proofErr w:type="spellStart"/>
      <w:r w:rsidRPr="00CD6CA8">
        <w:rPr>
          <w:lang w:val="en-US"/>
        </w:rPr>
        <w:t>Tougaard</w:t>
      </w:r>
      <w:proofErr w:type="spellEnd"/>
      <w:r w:rsidRPr="00CD6CA8">
        <w:rPr>
          <w:lang w:val="en-US"/>
        </w:rPr>
        <w:t xml:space="preserve">, J. 2021b. Thresholds for </w:t>
      </w:r>
      <w:proofErr w:type="spellStart"/>
      <w:r w:rsidRPr="00CD6CA8">
        <w:rPr>
          <w:lang w:val="en-US"/>
        </w:rPr>
        <w:t>behavioural</w:t>
      </w:r>
      <w:proofErr w:type="spellEnd"/>
      <w:r w:rsidRPr="00CD6CA8">
        <w:rPr>
          <w:lang w:val="en-US"/>
        </w:rPr>
        <w:t xml:space="preserve"> responses to noise in marine mammals. Background note to revision of guidelines from the Danish Energy. Aarhus University, DCE – Danish Centre for Environment and Energy, 32 pp. </w:t>
      </w:r>
      <w:r w:rsidRPr="00CD6CA8">
        <w:t xml:space="preserve">Teknisk Rapport Nr. 225 </w:t>
      </w:r>
      <w:hyperlink r:id="rId18" w:history="1">
        <w:r w:rsidR="00B900F2" w:rsidRPr="00CD6CA8">
          <w:rPr>
            <w:rStyle w:val="Hyperlink"/>
          </w:rPr>
          <w:t>http://dce2.au.dk/pub/TR225.pdf</w:t>
        </w:r>
      </w:hyperlink>
    </w:p>
    <w:p w14:paraId="23B35D56" w14:textId="3310736D" w:rsidR="00CD6CA8" w:rsidRPr="00CD6CA8" w:rsidRDefault="00CD6CA8" w:rsidP="00CD6CA8">
      <w:pPr>
        <w:rPr>
          <w:rStyle w:val="Hyperlink"/>
        </w:rPr>
      </w:pPr>
    </w:p>
    <w:p w14:paraId="1928E581" w14:textId="50F95596" w:rsidR="00CD6CA8" w:rsidRPr="00CD6CA8" w:rsidRDefault="00CD6CA8" w:rsidP="00CD6CA8">
      <w:pPr>
        <w:rPr>
          <w:color w:val="0000FF"/>
        </w:rPr>
      </w:pPr>
      <w:proofErr w:type="spellStart"/>
      <w:r w:rsidRPr="00CD6CA8">
        <w:rPr>
          <w:rFonts w:cstheme="minorHAnsi"/>
          <w:color w:val="000000"/>
        </w:rPr>
        <w:lastRenderedPageBreak/>
        <w:t>Wisniewska</w:t>
      </w:r>
      <w:proofErr w:type="spellEnd"/>
      <w:r w:rsidRPr="00CD6CA8">
        <w:rPr>
          <w:rFonts w:cstheme="minorHAnsi"/>
          <w:color w:val="000000"/>
        </w:rPr>
        <w:t xml:space="preserve">, D.M., Johnson, M., Teilmann, J., Siebert, U., </w:t>
      </w:r>
      <w:proofErr w:type="spellStart"/>
      <w:r w:rsidRPr="00CD6CA8">
        <w:rPr>
          <w:rFonts w:cstheme="minorHAnsi"/>
          <w:color w:val="000000"/>
        </w:rPr>
        <w:t>Galatius</w:t>
      </w:r>
      <w:proofErr w:type="spellEnd"/>
      <w:r w:rsidRPr="00CD6CA8">
        <w:rPr>
          <w:rFonts w:cstheme="minorHAnsi"/>
          <w:color w:val="000000"/>
        </w:rPr>
        <w:t xml:space="preserve">, A., Dietz, R., Madsen, P.T. 2018. </w:t>
      </w:r>
      <w:r w:rsidRPr="00CD6CA8">
        <w:rPr>
          <w:rFonts w:cstheme="minorHAnsi"/>
          <w:color w:val="000000"/>
          <w:lang w:val="en-US"/>
        </w:rPr>
        <w:t xml:space="preserve">High rates of vessel noise disrupt foraging in wild </w:t>
      </w:r>
      <w:proofErr w:type="spellStart"/>
      <w:r w:rsidRPr="00CD6CA8">
        <w:rPr>
          <w:rFonts w:cstheme="minorHAnsi"/>
          <w:color w:val="000000"/>
          <w:lang w:val="en-US"/>
        </w:rPr>
        <w:t>harbour</w:t>
      </w:r>
      <w:proofErr w:type="spellEnd"/>
      <w:r w:rsidRPr="00CD6CA8">
        <w:rPr>
          <w:rFonts w:cstheme="minorHAnsi"/>
          <w:color w:val="000000"/>
          <w:lang w:val="en-US"/>
        </w:rPr>
        <w:t xml:space="preserve"> porpoises (</w:t>
      </w:r>
      <w:proofErr w:type="spellStart"/>
      <w:r w:rsidRPr="00CD6CA8">
        <w:rPr>
          <w:rFonts w:cstheme="minorHAnsi"/>
          <w:i/>
          <w:iCs/>
          <w:color w:val="000000"/>
          <w:lang w:val="en-US"/>
        </w:rPr>
        <w:t>Phocoena</w:t>
      </w:r>
      <w:proofErr w:type="spellEnd"/>
      <w:r w:rsidRPr="00CD6CA8">
        <w:rPr>
          <w:rFonts w:cstheme="minorHAnsi"/>
          <w:i/>
          <w:iCs/>
          <w:color w:val="000000"/>
          <w:lang w:val="en-US"/>
        </w:rPr>
        <w:t xml:space="preserve"> </w:t>
      </w:r>
      <w:proofErr w:type="spellStart"/>
      <w:r w:rsidRPr="00CD6CA8">
        <w:rPr>
          <w:rFonts w:cstheme="minorHAnsi"/>
          <w:i/>
          <w:iCs/>
          <w:color w:val="000000"/>
          <w:lang w:val="en-US"/>
        </w:rPr>
        <w:t>phocoena</w:t>
      </w:r>
      <w:proofErr w:type="spellEnd"/>
      <w:r w:rsidRPr="00CD6CA8">
        <w:rPr>
          <w:rFonts w:cstheme="minorHAnsi"/>
          <w:color w:val="000000"/>
          <w:lang w:val="en-US"/>
        </w:rPr>
        <w:t>). Proceedings of the Royal Society B: Biological Sciences 285(1872): 20172314.</w:t>
      </w:r>
    </w:p>
    <w:sectPr w:rsidR="00CD6CA8" w:rsidRPr="00CD6CA8" w:rsidSect="00CD7180">
      <w:headerReference w:type="default" r:id="rId19"/>
      <w:footerReference w:type="even" r:id="rId20"/>
      <w:footerReference w:type="default" r:id="rId21"/>
      <w:headerReference w:type="first" r:id="rId22"/>
      <w:footerReference w:type="first" r:id="rId23"/>
      <w:pgSz w:w="11906" w:h="16838" w:code="9"/>
      <w:pgMar w:top="2041" w:right="1418" w:bottom="1701" w:left="1418" w:header="459" w:footer="78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075B5" w14:textId="77777777" w:rsidR="00A50EC3" w:rsidRDefault="00A50EC3">
      <w:r>
        <w:separator/>
      </w:r>
    </w:p>
  </w:endnote>
  <w:endnote w:type="continuationSeparator" w:id="0">
    <w:p w14:paraId="1A6E1879" w14:textId="77777777" w:rsidR="00A50EC3" w:rsidRDefault="00A50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Condensed">
    <w:altName w:val="Arial"/>
    <w:panose1 w:val="00000000000000000000"/>
    <w:charset w:val="00"/>
    <w:family w:val="auto"/>
    <w:notTrueType/>
    <w:pitch w:val="default"/>
    <w:sig w:usb0="00000003" w:usb1="00000000" w:usb2="00000000" w:usb3="00000000" w:csb0="00000001" w:csb1="00000000"/>
  </w:font>
  <w:font w:name="Helvetica-Condensed-Oblique">
    <w:altName w:val="Arial"/>
    <w:panose1 w:val="00000000000000000000"/>
    <w:charset w:val="00"/>
    <w:family w:val="auto"/>
    <w:notTrueType/>
    <w:pitch w:val="default"/>
    <w:sig w:usb0="00000003" w:usb1="00000000" w:usb2="00000000" w:usb3="00000000" w:csb0="00000001" w:csb1="00000000"/>
  </w:font>
  <w:font w:name="AdvP6975">
    <w:panose1 w:val="00000000000000000000"/>
    <w:charset w:val="00"/>
    <w:family w:val="roman"/>
    <w:notTrueType/>
    <w:pitch w:val="default"/>
    <w:sig w:usb0="00000003" w:usb1="00000000" w:usb2="00000000" w:usb3="00000000" w:csb0="00000001" w:csb1="00000000"/>
  </w:font>
  <w:font w:name="HelveticaNeueLTStd-LtIt">
    <w:panose1 w:val="00000000000000000000"/>
    <w:charset w:val="00"/>
    <w:family w:val="auto"/>
    <w:notTrueType/>
    <w:pitch w:val="default"/>
    <w:sig w:usb0="00000003" w:usb1="00000000" w:usb2="00000000" w:usb3="00000000" w:csb0="00000001" w:csb1="00000000"/>
  </w:font>
  <w:font w:name="WfkycqTimes-Roman">
    <w:panose1 w:val="00000000000000000000"/>
    <w:charset w:val="00"/>
    <w:family w:val="roman"/>
    <w:notTrueType/>
    <w:pitch w:val="default"/>
    <w:sig w:usb0="00000003" w:usb1="00000000" w:usb2="00000000" w:usb3="00000000" w:csb0="00000001" w:csb1="00000000"/>
  </w:font>
  <w:font w:name="AdvOT5c59735f">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UPassata-Regular">
    <w:altName w:val="Calibri"/>
    <w:panose1 w:val="00000000000000000000"/>
    <w:charset w:val="00"/>
    <w:family w:val="swiss"/>
    <w:notTrueType/>
    <w:pitch w:val="default"/>
    <w:sig w:usb0="00000003" w:usb1="00000000" w:usb2="00000000" w:usb3="00000000" w:csb0="00000001" w:csb1="00000000"/>
  </w:font>
  <w:font w:name="ArialUnicodeMS">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7F140" w14:textId="6314F4E4" w:rsidR="00914B91" w:rsidRDefault="00914B91" w:rsidP="00495993">
    <w:pPr>
      <w:pStyle w:val="Sidefod"/>
      <w:framePr w:wrap="around" w:vAnchor="text" w:hAnchor="margin" w:xAlign="right" w:y="1"/>
      <w:rPr>
        <w:rStyle w:val="Sidetal"/>
      </w:rPr>
    </w:pPr>
    <w:r>
      <w:rPr>
        <w:rStyle w:val="Sidetal"/>
      </w:rPr>
      <w:fldChar w:fldCharType="begin"/>
    </w:r>
    <w:r>
      <w:rPr>
        <w:rStyle w:val="Sidetal"/>
      </w:rPr>
      <w:instrText xml:space="preserve">PAGE  </w:instrText>
    </w:r>
    <w:r>
      <w:rPr>
        <w:rStyle w:val="Sidetal"/>
      </w:rPr>
      <w:fldChar w:fldCharType="separate"/>
    </w:r>
    <w:r>
      <w:rPr>
        <w:rStyle w:val="Sidetal"/>
        <w:noProof/>
      </w:rPr>
      <w:t>1</w:t>
    </w:r>
    <w:r>
      <w:rPr>
        <w:rStyle w:val="Sidetal"/>
      </w:rPr>
      <w:fldChar w:fldCharType="end"/>
    </w:r>
  </w:p>
  <w:p w14:paraId="600EC238" w14:textId="77777777" w:rsidR="00914B91" w:rsidRDefault="00914B91" w:rsidP="00E94852">
    <w:pPr>
      <w:pStyle w:val="Sidefod"/>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594C2" w14:textId="4847B0B9" w:rsidR="00914B91" w:rsidRDefault="00914B91" w:rsidP="00BC1C77">
    <w:pPr>
      <w:pStyle w:val="Sidefod"/>
      <w:ind w:right="0"/>
      <w:jc w:val="right"/>
    </w:pPr>
    <w:r>
      <w:rPr>
        <w:rStyle w:val="Sidetal"/>
      </w:rPr>
      <w:fldChar w:fldCharType="begin"/>
    </w:r>
    <w:r>
      <w:rPr>
        <w:rStyle w:val="Sidetal"/>
      </w:rPr>
      <w:instrText xml:space="preserve"> PAGE </w:instrText>
    </w:r>
    <w:r>
      <w:rPr>
        <w:rStyle w:val="Sidetal"/>
      </w:rPr>
      <w:fldChar w:fldCharType="separate"/>
    </w:r>
    <w:r w:rsidR="00596DC2">
      <w:rPr>
        <w:rStyle w:val="Sidetal"/>
        <w:noProof/>
      </w:rPr>
      <w:t>18</w:t>
    </w:r>
    <w:r>
      <w:rPr>
        <w:rStyle w:val="Sidet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24183" w14:textId="57B60C47" w:rsidR="00914B91" w:rsidRPr="00240E24" w:rsidRDefault="00914B91" w:rsidP="004B68AD">
    <w:pPr>
      <w:pStyle w:val="Template-Address"/>
    </w:pPr>
    <w:bookmarkStart w:id="46" w:name="OFF_Institution"/>
    <w:bookmarkStart w:id="47" w:name="OFF_InstitutionHIF"/>
    <w:bookmarkStart w:id="48" w:name="XIF_MMFirstAddressLine"/>
    <w:r w:rsidRPr="00240E24">
      <w:t>Miljøstyrelsen</w:t>
    </w:r>
    <w:bookmarkEnd w:id="46"/>
    <w:r w:rsidRPr="00240E24">
      <w:t xml:space="preserve"> </w:t>
    </w:r>
    <w:bookmarkEnd w:id="47"/>
    <w:r w:rsidRPr="00240E24">
      <w:t xml:space="preserve">• </w:t>
    </w:r>
    <w:bookmarkStart w:id="49" w:name="OFF_AddressA"/>
    <w:bookmarkStart w:id="50" w:name="OFF_AddressAHIF"/>
    <w:r w:rsidR="00002691">
      <w:t>Lerchesgade</w:t>
    </w:r>
    <w:r w:rsidRPr="00240E24">
      <w:t xml:space="preserve"> </w:t>
    </w:r>
    <w:r w:rsidR="00002691">
      <w:t>3</w:t>
    </w:r>
    <w:r w:rsidRPr="00240E24">
      <w:t>5</w:t>
    </w:r>
    <w:bookmarkEnd w:id="49"/>
    <w:r w:rsidRPr="00240E24">
      <w:t xml:space="preserve"> </w:t>
    </w:r>
    <w:bookmarkEnd w:id="50"/>
    <w:r w:rsidRPr="00240E24">
      <w:rPr>
        <w:vanish/>
      </w:rPr>
      <w:t xml:space="preserve">• </w:t>
    </w:r>
    <w:bookmarkStart w:id="51" w:name="OFF_AddressB"/>
    <w:bookmarkStart w:id="52" w:name="OFF_AddressBHIF"/>
    <w:bookmarkEnd w:id="51"/>
    <w:r w:rsidRPr="00240E24">
      <w:rPr>
        <w:vanish/>
      </w:rPr>
      <w:t xml:space="preserve"> </w:t>
    </w:r>
    <w:bookmarkEnd w:id="52"/>
    <w:r w:rsidRPr="00240E24">
      <w:rPr>
        <w:vanish/>
      </w:rPr>
      <w:t xml:space="preserve">• </w:t>
    </w:r>
    <w:bookmarkStart w:id="53" w:name="OFF_AddressC"/>
    <w:bookmarkStart w:id="54" w:name="OFF_AddressCHIF"/>
    <w:bookmarkEnd w:id="53"/>
    <w:r w:rsidRPr="00240E24">
      <w:rPr>
        <w:vanish/>
      </w:rPr>
      <w:t xml:space="preserve"> </w:t>
    </w:r>
    <w:bookmarkEnd w:id="54"/>
    <w:r w:rsidRPr="00240E24">
      <w:t xml:space="preserve">• </w:t>
    </w:r>
    <w:bookmarkStart w:id="55" w:name="OFF_AddressD"/>
    <w:bookmarkStart w:id="56" w:name="OFF_AddressDHIF"/>
    <w:r w:rsidRPr="00240E24">
      <w:t>5000</w:t>
    </w:r>
    <w:bookmarkEnd w:id="55"/>
    <w:r w:rsidRPr="00240E24">
      <w:t xml:space="preserve"> </w:t>
    </w:r>
    <w:bookmarkStart w:id="57" w:name="OFF_City"/>
    <w:r>
      <w:t>Odense C</w:t>
    </w:r>
    <w:bookmarkEnd w:id="57"/>
    <w:r w:rsidRPr="00240E24">
      <w:t xml:space="preserve"> </w:t>
    </w:r>
    <w:bookmarkEnd w:id="56"/>
  </w:p>
  <w:p w14:paraId="2F582CA9" w14:textId="4723864E" w:rsidR="00914B91" w:rsidRPr="00EE604A" w:rsidRDefault="00914B91" w:rsidP="004B68AD">
    <w:pPr>
      <w:pStyle w:val="Template-Address"/>
    </w:pPr>
    <w:bookmarkStart w:id="58" w:name="LAN_Phone"/>
    <w:bookmarkStart w:id="59" w:name="OFF_PhoneHIF"/>
    <w:bookmarkStart w:id="60" w:name="XIF_MMSecondAddressLine"/>
    <w:bookmarkEnd w:id="48"/>
    <w:r w:rsidRPr="00EE604A">
      <w:t>Tlf.</w:t>
    </w:r>
    <w:bookmarkEnd w:id="58"/>
    <w:r w:rsidRPr="00EE604A">
      <w:t xml:space="preserve"> </w:t>
    </w:r>
    <w:bookmarkStart w:id="61" w:name="OFF_Phone"/>
    <w:r w:rsidRPr="00EE604A">
      <w:t>72 54 40 00</w:t>
    </w:r>
    <w:bookmarkEnd w:id="61"/>
    <w:r w:rsidRPr="00EE604A">
      <w:t xml:space="preserve"> </w:t>
    </w:r>
    <w:bookmarkEnd w:id="59"/>
    <w:r w:rsidRPr="00EE604A">
      <w:rPr>
        <w:vanish/>
      </w:rPr>
      <w:t xml:space="preserve">• </w:t>
    </w:r>
    <w:bookmarkStart w:id="62" w:name="LAN_Fax"/>
    <w:bookmarkStart w:id="63" w:name="OFF_FaxHIF"/>
    <w:r w:rsidRPr="00EE604A">
      <w:rPr>
        <w:vanish/>
      </w:rPr>
      <w:t>Fax</w:t>
    </w:r>
    <w:bookmarkEnd w:id="62"/>
    <w:r w:rsidRPr="00EE604A">
      <w:rPr>
        <w:vanish/>
      </w:rPr>
      <w:t xml:space="preserve"> </w:t>
    </w:r>
    <w:bookmarkStart w:id="64" w:name="OFF_Fax"/>
    <w:bookmarkEnd w:id="64"/>
    <w:r w:rsidRPr="00EE604A">
      <w:rPr>
        <w:vanish/>
      </w:rPr>
      <w:t xml:space="preserve"> </w:t>
    </w:r>
    <w:bookmarkEnd w:id="63"/>
    <w:r w:rsidRPr="00EE604A">
      <w:t xml:space="preserve">• </w:t>
    </w:r>
    <w:bookmarkStart w:id="65" w:name="OFF_CVRHIF"/>
    <w:r w:rsidRPr="00EE604A">
      <w:t xml:space="preserve">CVR </w:t>
    </w:r>
    <w:bookmarkStart w:id="66" w:name="OFF_CVR"/>
    <w:r w:rsidRPr="00EE604A">
      <w:t>25798376</w:t>
    </w:r>
    <w:bookmarkEnd w:id="66"/>
    <w:r w:rsidRPr="00EE604A">
      <w:t xml:space="preserve"> </w:t>
    </w:r>
    <w:bookmarkEnd w:id="65"/>
    <w:r w:rsidRPr="00EE604A">
      <w:t xml:space="preserve">• </w:t>
    </w:r>
    <w:bookmarkStart w:id="67" w:name="OFF_EANHIF"/>
    <w:r w:rsidRPr="00EE604A">
      <w:t xml:space="preserve">EAN </w:t>
    </w:r>
    <w:bookmarkStart w:id="68" w:name="OFF_EAN"/>
    <w:r w:rsidRPr="00EE604A">
      <w:t>5798000860810</w:t>
    </w:r>
    <w:bookmarkEnd w:id="68"/>
    <w:r w:rsidRPr="00EE604A">
      <w:t xml:space="preserve"> </w:t>
    </w:r>
    <w:bookmarkEnd w:id="67"/>
    <w:r w:rsidRPr="00EE604A">
      <w:t xml:space="preserve">• </w:t>
    </w:r>
    <w:bookmarkStart w:id="69" w:name="OFF_Email"/>
    <w:bookmarkStart w:id="70" w:name="OFF_EmailHIF"/>
    <w:r w:rsidRPr="00EE604A">
      <w:t>mst@mst.dk</w:t>
    </w:r>
    <w:bookmarkEnd w:id="69"/>
    <w:r w:rsidRPr="00EE604A">
      <w:t xml:space="preserve"> </w:t>
    </w:r>
    <w:bookmarkEnd w:id="70"/>
    <w:r w:rsidRPr="00EE604A">
      <w:t xml:space="preserve">• </w:t>
    </w:r>
    <w:bookmarkStart w:id="71" w:name="OFF_Web"/>
    <w:bookmarkStart w:id="72" w:name="OFF_WebHIF"/>
    <w:r w:rsidRPr="00EE604A">
      <w:t>www.mst.dk</w:t>
    </w:r>
    <w:bookmarkEnd w:id="71"/>
    <w:r w:rsidRPr="00EE604A">
      <w:t xml:space="preserve"> </w:t>
    </w:r>
    <w:bookmarkEnd w:id="60"/>
    <w:bookmarkEnd w:id="72"/>
  </w:p>
  <w:p w14:paraId="1545656C" w14:textId="1A5F656A" w:rsidR="00914B91" w:rsidRPr="00EE604A" w:rsidRDefault="00914B91" w:rsidP="004B68AD">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99E12" w14:textId="77777777" w:rsidR="00A50EC3" w:rsidRDefault="00A50EC3">
      <w:r>
        <w:separator/>
      </w:r>
    </w:p>
  </w:footnote>
  <w:footnote w:type="continuationSeparator" w:id="0">
    <w:p w14:paraId="23B909C5" w14:textId="77777777" w:rsidR="00A50EC3" w:rsidRDefault="00A50EC3">
      <w:r>
        <w:continuationSeparator/>
      </w:r>
    </w:p>
  </w:footnote>
  <w:footnote w:id="1">
    <w:p w14:paraId="06F4CD7A" w14:textId="77777777" w:rsidR="00EF43C4" w:rsidRDefault="00EF43C4" w:rsidP="00EF43C4">
      <w:pPr>
        <w:pStyle w:val="Fodnotetekst"/>
      </w:pPr>
      <w:r>
        <w:rPr>
          <w:rStyle w:val="Fodnotehenvisning"/>
        </w:rPr>
        <w:footnoteRef/>
      </w:r>
      <w:r>
        <w:t xml:space="preserve"> </w:t>
      </w:r>
      <w:r w:rsidRPr="002B19A4">
        <w:t>Link til havplanen: https://havplan.dk/da/page/info</w:t>
      </w:r>
    </w:p>
  </w:footnote>
  <w:footnote w:id="2">
    <w:p w14:paraId="41B80C7F" w14:textId="5764F376" w:rsidR="00686598" w:rsidRDefault="00686598" w:rsidP="00686598">
      <w:pPr>
        <w:pStyle w:val="Fodnotetekst"/>
      </w:pPr>
      <w:r>
        <w:rPr>
          <w:rStyle w:val="Fodnotehenvisning"/>
        </w:rPr>
        <w:footnoteRef/>
      </w:r>
      <w:r>
        <w:t xml:space="preserve"> B</w:t>
      </w:r>
      <w:r w:rsidRPr="00717825">
        <w:t>ekendtgørelse nr. 1098 af 21. august 2023</w:t>
      </w:r>
      <w:r>
        <w:t xml:space="preserve"> </w:t>
      </w:r>
      <w:r w:rsidRPr="00717825">
        <w:t>om udpegning og administration af internationale naturbeskyttelsesområder samt beskyttelse af visse arter</w:t>
      </w:r>
      <w:r>
        <w:t xml:space="preserve"> (herefter </w:t>
      </w:r>
      <w:proofErr w:type="spellStart"/>
      <w:r>
        <w:t>habitatbekendgørelsen</w:t>
      </w:r>
      <w:proofErr w:type="spellEnd"/>
      <w:r>
        <w:t>).</w:t>
      </w:r>
    </w:p>
  </w:footnote>
  <w:footnote w:id="3">
    <w:p w14:paraId="777D31A7" w14:textId="77777777" w:rsidR="00EF43C4" w:rsidRDefault="00EF43C4" w:rsidP="00EF43C4">
      <w:pPr>
        <w:pStyle w:val="Fodnotetekst"/>
      </w:pPr>
      <w:r>
        <w:rPr>
          <w:rStyle w:val="Fodnotehenvisning"/>
        </w:rPr>
        <w:footnoteRef/>
      </w:r>
      <w:r>
        <w:t>Energistyrelsen. 2018. Standardvilkår for forundersøgelser til havs. August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1193" w14:textId="77777777" w:rsidR="00914B91" w:rsidRDefault="00914B91">
    <w:pPr>
      <w:pStyle w:val="Sidehoved"/>
    </w:pPr>
  </w:p>
  <w:p w14:paraId="4E3313EF" w14:textId="77777777" w:rsidR="00914B91" w:rsidRDefault="00914B91">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E35A3" w14:textId="4A0E88FD" w:rsidR="00914B91" w:rsidRPr="00326292" w:rsidRDefault="003925D4" w:rsidP="004B68AD">
    <w:bookmarkStart w:id="31" w:name="FLD_DocumentName"/>
    <w:r>
      <w:rPr>
        <w:noProof/>
      </w:rPr>
      <w:drawing>
        <wp:anchor distT="0" distB="0" distL="114300" distR="114300" simplePos="0" relativeHeight="251659264" behindDoc="1" locked="0" layoutInCell="1" allowOverlap="1" wp14:anchorId="2AAA2BFA" wp14:editId="1B8583F9">
          <wp:simplePos x="0" y="0"/>
          <wp:positionH relativeFrom="page">
            <wp:posOffset>5494020</wp:posOffset>
          </wp:positionH>
          <wp:positionV relativeFrom="paragraph">
            <wp:posOffset>106045</wp:posOffset>
          </wp:positionV>
          <wp:extent cx="2066290" cy="533400"/>
          <wp:effectExtent l="0" t="0" r="0" b="0"/>
          <wp:wrapTight wrapText="bothSides">
            <wp:wrapPolygon edited="0">
              <wp:start x="1394" y="0"/>
              <wp:lineTo x="0" y="4629"/>
              <wp:lineTo x="0" y="8486"/>
              <wp:lineTo x="199" y="13886"/>
              <wp:lineTo x="5576" y="20829"/>
              <wp:lineTo x="6572" y="20829"/>
              <wp:lineTo x="12546" y="20829"/>
              <wp:lineTo x="13741" y="20829"/>
              <wp:lineTo x="19914" y="13886"/>
              <wp:lineTo x="20113" y="10800"/>
              <wp:lineTo x="12944" y="6171"/>
              <wp:lineTo x="2390" y="0"/>
              <wp:lineTo x="1394" y="0"/>
            </wp:wrapPolygon>
          </wp:wrapTight>
          <wp:docPr id="2"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pic:cNvPicPr/>
                </pic:nvPicPr>
                <pic:blipFill>
                  <a:blip r:embed="rId1">
                    <a:extLst>
                      <a:ext uri="{28A0092B-C50C-407E-A947-70E740481C1C}">
                        <a14:useLocalDpi xmlns:a14="http://schemas.microsoft.com/office/drawing/2010/main" val="0"/>
                      </a:ext>
                    </a:extLst>
                  </a:blip>
                  <a:stretch>
                    <a:fillRect/>
                  </a:stretch>
                </pic:blipFill>
                <pic:spPr>
                  <a:xfrm>
                    <a:off x="0" y="0"/>
                    <a:ext cx="2066290" cy="533400"/>
                  </a:xfrm>
                  <a:prstGeom prst="rect">
                    <a:avLst/>
                  </a:prstGeom>
                </pic:spPr>
              </pic:pic>
            </a:graphicData>
          </a:graphic>
          <wp14:sizeRelH relativeFrom="page">
            <wp14:pctWidth>0</wp14:pctWidth>
          </wp14:sizeRelH>
          <wp14:sizeRelV relativeFrom="page">
            <wp14:pctHeight>0</wp14:pctHeight>
          </wp14:sizeRelV>
        </wp:anchor>
      </w:drawing>
    </w:r>
    <w:r w:rsidR="00914B91" w:rsidRPr="00326292">
      <w:rPr>
        <w:noProof/>
      </w:rPr>
      <mc:AlternateContent>
        <mc:Choice Requires="wps">
          <w:drawing>
            <wp:anchor distT="0" distB="0" distL="114300" distR="114300" simplePos="0" relativeHeight="251658240" behindDoc="0" locked="1" layoutInCell="1" allowOverlap="1" wp14:anchorId="300C9983" wp14:editId="740C43BE">
              <wp:simplePos x="0" y="0"/>
              <wp:positionH relativeFrom="rightMargin">
                <wp:align>right</wp:align>
              </wp:positionH>
              <wp:positionV relativeFrom="page">
                <wp:posOffset>1263015</wp:posOffset>
              </wp:positionV>
              <wp:extent cx="2016000" cy="2361600"/>
              <wp:effectExtent l="0" t="0" r="3810" b="635"/>
              <wp:wrapNone/>
              <wp:docPr id="1" name="Kolofon"/>
              <wp:cNvGraphicFramePr/>
              <a:graphic xmlns:a="http://schemas.openxmlformats.org/drawingml/2006/main">
                <a:graphicData uri="http://schemas.microsoft.com/office/word/2010/wordprocessingShape">
                  <wps:wsp>
                    <wps:cNvSpPr txBox="1"/>
                    <wps:spPr>
                      <a:xfrm>
                        <a:off x="0" y="0"/>
                        <a:ext cx="2016000" cy="236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0" w:type="dxa"/>
                            </w:tblCellMar>
                            <w:tblLook w:val="01E0" w:firstRow="1" w:lastRow="1" w:firstColumn="1" w:lastColumn="1" w:noHBand="0" w:noVBand="0"/>
                          </w:tblPr>
                          <w:tblGrid>
                            <w:gridCol w:w="2755"/>
                          </w:tblGrid>
                          <w:tr w:rsidR="00914B91" w14:paraId="6BCEB322" w14:textId="77777777">
                            <w:trPr>
                              <w:cantSplit/>
                              <w:trHeight w:val="2778"/>
                            </w:trPr>
                            <w:tc>
                              <w:tcPr>
                                <w:tcW w:w="2755" w:type="dxa"/>
                                <w:tcMar>
                                  <w:top w:w="34" w:type="dxa"/>
                                  <w:left w:w="0" w:type="dxa"/>
                                  <w:bottom w:w="28" w:type="dxa"/>
                                  <w:right w:w="0" w:type="dxa"/>
                                </w:tcMar>
                              </w:tcPr>
                              <w:p w14:paraId="5C827F2E" w14:textId="7097DDE9" w:rsidR="00914B91" w:rsidRPr="00EE604A" w:rsidRDefault="005314CB">
                                <w:pPr>
                                  <w:pStyle w:val="Kolofontekst"/>
                                </w:pPr>
                                <w:bookmarkStart w:id="32" w:name="OFF_DepartmentHIF"/>
                                <w:r>
                                  <w:t>Marine aktiviteter</w:t>
                                </w:r>
                              </w:p>
                              <w:p w14:paraId="1555FC14" w14:textId="559B49BA" w:rsidR="00914B91" w:rsidRPr="003925D4" w:rsidRDefault="00914B91">
                                <w:pPr>
                                  <w:pStyle w:val="Kolofontekst"/>
                                </w:pPr>
                                <w:bookmarkStart w:id="33" w:name="LAN_CaseNo"/>
                                <w:bookmarkStart w:id="34" w:name="HIF_dossier_f2casenumber"/>
                                <w:bookmarkEnd w:id="32"/>
                                <w:r w:rsidRPr="003925D4">
                                  <w:t>J.nr.</w:t>
                                </w:r>
                                <w:bookmarkEnd w:id="33"/>
                                <w:r w:rsidRPr="003925D4">
                                  <w:t xml:space="preserve"> </w:t>
                                </w:r>
                                <w:bookmarkStart w:id="35" w:name="dossier_f2casenumber"/>
                                <w:r w:rsidRPr="003925D4">
                                  <w:rPr>
                                    <w:color w:val="000000" w:themeColor="text1"/>
                                    <w:lang w:val="de-DE"/>
                                  </w:rPr>
                                  <w:t>202</w:t>
                                </w:r>
                                <w:r w:rsidR="00002691" w:rsidRPr="003925D4">
                                  <w:rPr>
                                    <w:color w:val="000000" w:themeColor="text1"/>
                                    <w:lang w:val="de-DE"/>
                                  </w:rPr>
                                  <w:t>6</w:t>
                                </w:r>
                                <w:r w:rsidRPr="003925D4">
                                  <w:rPr>
                                    <w:color w:val="000000" w:themeColor="text1"/>
                                    <w:lang w:val="de-DE"/>
                                  </w:rPr>
                                  <w:t xml:space="preserve"> - </w:t>
                                </w:r>
                                <w:bookmarkEnd w:id="35"/>
                                <w:r w:rsidR="003925D4" w:rsidRPr="003925D4">
                                  <w:rPr>
                                    <w:color w:val="000000" w:themeColor="text1"/>
                                    <w:lang w:val="de-DE"/>
                                  </w:rPr>
                                  <w:t>40288</w:t>
                                </w:r>
                              </w:p>
                              <w:p w14:paraId="1EB4421E" w14:textId="118D2019" w:rsidR="00914B91" w:rsidRPr="003925D4" w:rsidRDefault="00914B91">
                                <w:pPr>
                                  <w:pStyle w:val="Kolofontekst"/>
                                </w:pPr>
                                <w:bookmarkStart w:id="36" w:name="LAN_Ref"/>
                                <w:bookmarkStart w:id="37" w:name="USR_InitialsHIF"/>
                                <w:bookmarkEnd w:id="34"/>
                                <w:r w:rsidRPr="003925D4">
                                  <w:t>Ref.</w:t>
                                </w:r>
                                <w:bookmarkEnd w:id="36"/>
                                <w:r w:rsidRPr="003925D4">
                                  <w:t xml:space="preserve"> </w:t>
                                </w:r>
                                <w:proofErr w:type="spellStart"/>
                                <w:r w:rsidR="003925D4">
                                  <w:t>henbs</w:t>
                                </w:r>
                                <w:proofErr w:type="spellEnd"/>
                              </w:p>
                              <w:p w14:paraId="04592AE1" w14:textId="4DD4589B" w:rsidR="00914B91" w:rsidRDefault="00914B91" w:rsidP="00F623AF">
                                <w:pPr>
                                  <w:pStyle w:val="Kolofontekst"/>
                                </w:pPr>
                                <w:bookmarkStart w:id="38" w:name="FLD_DocumentDate"/>
                                <w:bookmarkEnd w:id="37"/>
                                <w:r w:rsidRPr="00BF02DE">
                                  <w:t xml:space="preserve">Den </w:t>
                                </w:r>
                                <w:r w:rsidR="00BF02DE" w:rsidRPr="00BF02DE">
                                  <w:t>7</w:t>
                                </w:r>
                                <w:r w:rsidR="00002691" w:rsidRPr="00BF02DE">
                                  <w:t>.</w:t>
                                </w:r>
                                <w:r w:rsidR="00BF02DE" w:rsidRPr="00BF02DE">
                                  <w:t xml:space="preserve"> maj</w:t>
                                </w:r>
                                <w:r w:rsidRPr="00BF02DE">
                                  <w:t xml:space="preserve"> 202</w:t>
                                </w:r>
                                <w:bookmarkEnd w:id="38"/>
                                <w:r w:rsidR="00002691" w:rsidRPr="00BF02DE">
                                  <w:t>6</w:t>
                                </w:r>
                              </w:p>
                            </w:tc>
                          </w:tr>
                        </w:tbl>
                        <w:p w14:paraId="73BAFE6F" w14:textId="77777777" w:rsidR="00914B91" w:rsidRDefault="00914B91" w:rsidP="004B68A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0C9983" id="_x0000_t202" coordsize="21600,21600" o:spt="202" path="m,l,21600r21600,l21600,xe">
              <v:stroke joinstyle="miter"/>
              <v:path gradientshapeok="t" o:connecttype="rect"/>
            </v:shapetype>
            <v:shape id="Kolofon" o:spid="_x0000_s1026" type="#_x0000_t202" style="position:absolute;margin-left:107.55pt;margin-top:99.45pt;width:158.75pt;height:185.95pt;z-index:251658240;visibility:visible;mso-wrap-style:square;mso-width-percent:0;mso-height-percent:0;mso-wrap-distance-left:9pt;mso-wrap-distance-top:0;mso-wrap-distance-right:9pt;mso-wrap-distance-bottom:0;mso-position-horizontal:right;mso-position-horizontal-relative:right-margin-area;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" filled="f" stroked="f" strokeweight=".5pt">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0" w:type="dxa"/>
                      </w:tblCellMar>
                      <w:tblLook w:val="01E0" w:firstRow="1" w:lastRow="1" w:firstColumn="1" w:lastColumn="1" w:noHBand="0" w:noVBand="0"/>
                    </w:tblPr>
                    <w:tblGrid>
                      <w:gridCol w:w="2755"/>
                    </w:tblGrid>
                    <w:tr w:rsidR="00914B91" w14:paraId="6BCEB322" w14:textId="77777777">
                      <w:trPr>
                        <w:cantSplit/>
                        <w:trHeight w:val="2778"/>
                      </w:trPr>
                      <w:tc>
                        <w:tcPr>
                          <w:tcW w:w="2755" w:type="dxa"/>
                          <w:tcMar>
                            <w:top w:w="34" w:type="dxa"/>
                            <w:left w:w="0" w:type="dxa"/>
                            <w:bottom w:w="28" w:type="dxa"/>
                            <w:right w:w="0" w:type="dxa"/>
                          </w:tcMar>
                        </w:tcPr>
                        <w:p w14:paraId="5C827F2E" w14:textId="7097DDE9" w:rsidR="00914B91" w:rsidRPr="00EE604A" w:rsidRDefault="005314CB">
                          <w:pPr>
                            <w:pStyle w:val="Kolofontekst"/>
                          </w:pPr>
                          <w:bookmarkStart w:id="39" w:name="OFF_DepartmentHIF"/>
                          <w:r>
                            <w:t>Marine aktiviteter</w:t>
                          </w:r>
                        </w:p>
                        <w:p w14:paraId="1555FC14" w14:textId="559B49BA" w:rsidR="00914B91" w:rsidRPr="003925D4" w:rsidRDefault="00914B91">
                          <w:pPr>
                            <w:pStyle w:val="Kolofontekst"/>
                          </w:pPr>
                          <w:bookmarkStart w:id="40" w:name="LAN_CaseNo"/>
                          <w:bookmarkStart w:id="41" w:name="HIF_dossier_f2casenumber"/>
                          <w:bookmarkEnd w:id="39"/>
                          <w:r w:rsidRPr="003925D4">
                            <w:t>J.nr.</w:t>
                          </w:r>
                          <w:bookmarkEnd w:id="40"/>
                          <w:r w:rsidRPr="003925D4">
                            <w:t xml:space="preserve"> </w:t>
                          </w:r>
                          <w:bookmarkStart w:id="42" w:name="dossier_f2casenumber"/>
                          <w:r w:rsidRPr="003925D4">
                            <w:rPr>
                              <w:color w:val="000000" w:themeColor="text1"/>
                              <w:lang w:val="de-DE"/>
                            </w:rPr>
                            <w:t>202</w:t>
                          </w:r>
                          <w:r w:rsidR="00002691" w:rsidRPr="003925D4">
                            <w:rPr>
                              <w:color w:val="000000" w:themeColor="text1"/>
                              <w:lang w:val="de-DE"/>
                            </w:rPr>
                            <w:t>6</w:t>
                          </w:r>
                          <w:r w:rsidRPr="003925D4">
                            <w:rPr>
                              <w:color w:val="000000" w:themeColor="text1"/>
                              <w:lang w:val="de-DE"/>
                            </w:rPr>
                            <w:t xml:space="preserve"> - </w:t>
                          </w:r>
                          <w:bookmarkEnd w:id="42"/>
                          <w:r w:rsidR="003925D4" w:rsidRPr="003925D4">
                            <w:rPr>
                              <w:color w:val="000000" w:themeColor="text1"/>
                              <w:lang w:val="de-DE"/>
                            </w:rPr>
                            <w:t>40288</w:t>
                          </w:r>
                        </w:p>
                        <w:p w14:paraId="1EB4421E" w14:textId="118D2019" w:rsidR="00914B91" w:rsidRPr="003925D4" w:rsidRDefault="00914B91">
                          <w:pPr>
                            <w:pStyle w:val="Kolofontekst"/>
                          </w:pPr>
                          <w:bookmarkStart w:id="43" w:name="LAN_Ref"/>
                          <w:bookmarkStart w:id="44" w:name="USR_InitialsHIF"/>
                          <w:bookmarkEnd w:id="41"/>
                          <w:r w:rsidRPr="003925D4">
                            <w:t>Ref.</w:t>
                          </w:r>
                          <w:bookmarkEnd w:id="43"/>
                          <w:r w:rsidRPr="003925D4">
                            <w:t xml:space="preserve"> </w:t>
                          </w:r>
                          <w:proofErr w:type="spellStart"/>
                          <w:r w:rsidR="003925D4">
                            <w:t>henbs</w:t>
                          </w:r>
                          <w:proofErr w:type="spellEnd"/>
                        </w:p>
                        <w:p w14:paraId="04592AE1" w14:textId="4DD4589B" w:rsidR="00914B91" w:rsidRDefault="00914B91" w:rsidP="00F623AF">
                          <w:pPr>
                            <w:pStyle w:val="Kolofontekst"/>
                          </w:pPr>
                          <w:bookmarkStart w:id="45" w:name="FLD_DocumentDate"/>
                          <w:bookmarkEnd w:id="44"/>
                          <w:r w:rsidRPr="00BF02DE">
                            <w:t xml:space="preserve">Den </w:t>
                          </w:r>
                          <w:r w:rsidR="00BF02DE" w:rsidRPr="00BF02DE">
                            <w:t>7</w:t>
                          </w:r>
                          <w:r w:rsidR="00002691" w:rsidRPr="00BF02DE">
                            <w:t>.</w:t>
                          </w:r>
                          <w:r w:rsidR="00BF02DE" w:rsidRPr="00BF02DE">
                            <w:t xml:space="preserve"> maj</w:t>
                          </w:r>
                          <w:r w:rsidRPr="00BF02DE">
                            <w:t xml:space="preserve"> 202</w:t>
                          </w:r>
                          <w:bookmarkEnd w:id="45"/>
                          <w:r w:rsidR="00002691" w:rsidRPr="00BF02DE">
                            <w:t>6</w:t>
                          </w:r>
                        </w:p>
                      </w:tc>
                    </w:tr>
                  </w:tbl>
                  <w:p w14:paraId="73BAFE6F" w14:textId="77777777" w:rsidR="00914B91" w:rsidRDefault="00914B91" w:rsidP="004B68AD"/>
                </w:txbxContent>
              </v:textbox>
              <w10:wrap anchorx="margin" anchory="page"/>
              <w10:anchorlock/>
            </v:shape>
          </w:pict>
        </mc:Fallback>
      </mc:AlternateContent>
    </w:r>
  </w:p>
  <w:bookmarkEnd w:id="3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E02B86"/>
    <w:lvl w:ilvl="0">
      <w:start w:val="1"/>
      <w:numFmt w:val="decimal"/>
      <w:pStyle w:val="Opstilling-talellerbogst5"/>
      <w:lvlText w:val="%1."/>
      <w:lvlJc w:val="left"/>
      <w:pPr>
        <w:tabs>
          <w:tab w:val="num" w:pos="1492"/>
        </w:tabs>
        <w:ind w:left="1492" w:hanging="360"/>
      </w:pPr>
    </w:lvl>
  </w:abstractNum>
  <w:abstractNum w:abstractNumId="1" w15:restartNumberingAfterBreak="0">
    <w:nsid w:val="FFFFFF7D"/>
    <w:multiLevelType w:val="singleLevel"/>
    <w:tmpl w:val="1ED407DA"/>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127EAF64"/>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F87433D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BE1CEA14"/>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7606792"/>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546935C"/>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6614C"/>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8409B2"/>
    <w:lvl w:ilvl="0">
      <w:start w:val="1"/>
      <w:numFmt w:val="decimal"/>
      <w:lvlText w:val="%1."/>
      <w:lvlJc w:val="left"/>
      <w:pPr>
        <w:tabs>
          <w:tab w:val="num" w:pos="360"/>
        </w:tabs>
        <w:ind w:left="360" w:hanging="360"/>
      </w:pPr>
    </w:lvl>
  </w:abstractNum>
  <w:abstractNum w:abstractNumId="9" w15:restartNumberingAfterBreak="0">
    <w:nsid w:val="049F7615"/>
    <w:multiLevelType w:val="multilevel"/>
    <w:tmpl w:val="0406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72C2BB7"/>
    <w:multiLevelType w:val="multilevel"/>
    <w:tmpl w:val="45842EE4"/>
    <w:lvl w:ilvl="0">
      <w:start w:val="1"/>
      <w:numFmt w:val="bullet"/>
      <w:pStyle w:val="Opstilling-punkttegn"/>
      <w:lvlText w:val=""/>
      <w:lvlJc w:val="left"/>
      <w:pPr>
        <w:ind w:left="454" w:hanging="454"/>
      </w:pPr>
      <w:rPr>
        <w:rFonts w:ascii="Symbol" w:hAnsi="Symbol" w:hint="default"/>
      </w:rPr>
    </w:lvl>
    <w:lvl w:ilvl="1">
      <w:start w:val="1"/>
      <w:numFmt w:val="bullet"/>
      <w:lvlText w:val=""/>
      <w:lvlJc w:val="left"/>
      <w:pPr>
        <w:ind w:left="908" w:hanging="454"/>
      </w:pPr>
      <w:rPr>
        <w:rFonts w:ascii="Symbol" w:hAnsi="Symbol" w:hint="default"/>
      </w:rPr>
    </w:lvl>
    <w:lvl w:ilvl="2">
      <w:start w:val="1"/>
      <w:numFmt w:val="bullet"/>
      <w:lvlText w:val=""/>
      <w:lvlJc w:val="left"/>
      <w:pPr>
        <w:ind w:left="1362" w:hanging="454"/>
      </w:pPr>
      <w:rPr>
        <w:rFonts w:ascii="Symbol" w:hAnsi="Symbol" w:hint="default"/>
      </w:rPr>
    </w:lvl>
    <w:lvl w:ilvl="3">
      <w:start w:val="1"/>
      <w:numFmt w:val="bullet"/>
      <w:lvlText w:val=""/>
      <w:lvlJc w:val="left"/>
      <w:pPr>
        <w:ind w:left="1816" w:hanging="454"/>
      </w:pPr>
      <w:rPr>
        <w:rFonts w:ascii="Symbol" w:hAnsi="Symbol" w:hint="default"/>
      </w:rPr>
    </w:lvl>
    <w:lvl w:ilvl="4">
      <w:start w:val="1"/>
      <w:numFmt w:val="bullet"/>
      <w:lvlText w:val=""/>
      <w:lvlJc w:val="left"/>
      <w:pPr>
        <w:ind w:left="2270" w:hanging="454"/>
      </w:pPr>
      <w:rPr>
        <w:rFonts w:ascii="Symbol" w:hAnsi="Symbol" w:hint="default"/>
      </w:rPr>
    </w:lvl>
    <w:lvl w:ilvl="5">
      <w:start w:val="1"/>
      <w:numFmt w:val="bullet"/>
      <w:lvlText w:val=""/>
      <w:lvlJc w:val="left"/>
      <w:pPr>
        <w:ind w:left="2724" w:hanging="454"/>
      </w:pPr>
      <w:rPr>
        <w:rFonts w:ascii="Symbol" w:hAnsi="Symbol" w:hint="default"/>
      </w:rPr>
    </w:lvl>
    <w:lvl w:ilvl="6">
      <w:start w:val="1"/>
      <w:numFmt w:val="bullet"/>
      <w:lvlText w:val=""/>
      <w:lvlJc w:val="left"/>
      <w:pPr>
        <w:ind w:left="3178" w:hanging="454"/>
      </w:pPr>
      <w:rPr>
        <w:rFonts w:ascii="Symbol" w:hAnsi="Symbol" w:hint="default"/>
      </w:rPr>
    </w:lvl>
    <w:lvl w:ilvl="7">
      <w:start w:val="1"/>
      <w:numFmt w:val="bullet"/>
      <w:lvlText w:val=""/>
      <w:lvlJc w:val="left"/>
      <w:pPr>
        <w:ind w:left="3632" w:hanging="454"/>
      </w:pPr>
      <w:rPr>
        <w:rFonts w:ascii="Symbol" w:hAnsi="Symbol" w:hint="default"/>
      </w:rPr>
    </w:lvl>
    <w:lvl w:ilvl="8">
      <w:start w:val="1"/>
      <w:numFmt w:val="bullet"/>
      <w:lvlText w:val=""/>
      <w:lvlJc w:val="left"/>
      <w:pPr>
        <w:ind w:left="4086" w:hanging="454"/>
      </w:pPr>
      <w:rPr>
        <w:rFonts w:ascii="Symbol" w:hAnsi="Symbol" w:hint="default"/>
      </w:rPr>
    </w:lvl>
  </w:abstractNum>
  <w:abstractNum w:abstractNumId="11" w15:restartNumberingAfterBreak="0">
    <w:nsid w:val="23680056"/>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9391D64"/>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E34414B"/>
    <w:multiLevelType w:val="multilevel"/>
    <w:tmpl w:val="16700B98"/>
    <w:lvl w:ilvl="0">
      <w:start w:val="1"/>
      <w:numFmt w:val="decimal"/>
      <w:pStyle w:val="Opstilling-talellerbogst"/>
      <w:lvlText w:val="%1."/>
      <w:lvlJc w:val="left"/>
      <w:pPr>
        <w:ind w:left="454" w:hanging="454"/>
      </w:pPr>
      <w:rPr>
        <w:rFonts w:hint="default"/>
      </w:rPr>
    </w:lvl>
    <w:lvl w:ilvl="1">
      <w:start w:val="1"/>
      <w:numFmt w:val="decimal"/>
      <w:lvlText w:val="%1.%2."/>
      <w:lvlJc w:val="left"/>
      <w:pPr>
        <w:ind w:left="680" w:hanging="680"/>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418" w:hanging="1418"/>
      </w:pPr>
      <w:rPr>
        <w:rFonts w:hint="default"/>
      </w:rPr>
    </w:lvl>
    <w:lvl w:ilvl="6">
      <w:start w:val="1"/>
      <w:numFmt w:val="decimal"/>
      <w:lvlText w:val="%1.%2.%3.%4.%5.%6.%7."/>
      <w:lvlJc w:val="left"/>
      <w:pPr>
        <w:ind w:left="1418" w:hanging="1418"/>
      </w:pPr>
      <w:rPr>
        <w:rFonts w:hint="default"/>
      </w:rPr>
    </w:lvl>
    <w:lvl w:ilvl="7">
      <w:start w:val="1"/>
      <w:numFmt w:val="decimal"/>
      <w:lvlText w:val="%1.%2.%3.%4.%5.%6.%7.%8."/>
      <w:lvlJc w:val="left"/>
      <w:pPr>
        <w:ind w:left="1701" w:hanging="1701"/>
      </w:pPr>
      <w:rPr>
        <w:rFonts w:hint="default"/>
      </w:rPr>
    </w:lvl>
    <w:lvl w:ilvl="8">
      <w:start w:val="1"/>
      <w:numFmt w:val="decimal"/>
      <w:lvlText w:val="%1.%2.%3.%4.%5.%6.%7.%8.%9."/>
      <w:lvlJc w:val="left"/>
      <w:pPr>
        <w:ind w:left="1701" w:hanging="1701"/>
      </w:pPr>
      <w:rPr>
        <w:rFonts w:hint="default"/>
      </w:rPr>
    </w:lvl>
  </w:abstractNum>
  <w:abstractNum w:abstractNumId="14" w15:restartNumberingAfterBreak="0">
    <w:nsid w:val="390A78BC"/>
    <w:multiLevelType w:val="multilevel"/>
    <w:tmpl w:val="04060023"/>
    <w:styleLink w:val="ArtikelSek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4B7D4922"/>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BF34EAE"/>
    <w:multiLevelType w:val="multilevel"/>
    <w:tmpl w:val="0406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F4B0ED2"/>
    <w:multiLevelType w:val="multilevel"/>
    <w:tmpl w:val="42BEBE7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80B7E07"/>
    <w:multiLevelType w:val="multilevel"/>
    <w:tmpl w:val="0CB6F3C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0"/>
  </w:num>
  <w:num w:numId="2">
    <w:abstractNumId w:val="7"/>
  </w:num>
  <w:num w:numId="3">
    <w:abstractNumId w:val="6"/>
  </w:num>
  <w:num w:numId="4">
    <w:abstractNumId w:val="5"/>
  </w:num>
  <w:num w:numId="5">
    <w:abstractNumId w:val="4"/>
  </w:num>
  <w:num w:numId="6">
    <w:abstractNumId w:val="13"/>
  </w:num>
  <w:num w:numId="7">
    <w:abstractNumId w:val="3"/>
  </w:num>
  <w:num w:numId="8">
    <w:abstractNumId w:val="2"/>
  </w:num>
  <w:num w:numId="9">
    <w:abstractNumId w:val="1"/>
  </w:num>
  <w:num w:numId="10">
    <w:abstractNumId w:val="0"/>
  </w:num>
  <w:num w:numId="11">
    <w:abstractNumId w:val="9"/>
  </w:num>
  <w:num w:numId="12">
    <w:abstractNumId w:val="16"/>
  </w:num>
  <w:num w:numId="13">
    <w:abstractNumId w:val="14"/>
  </w:num>
  <w:num w:numId="14">
    <w:abstractNumId w:val="8"/>
  </w:num>
  <w:num w:numId="15">
    <w:abstractNumId w:val="17"/>
  </w:num>
  <w:num w:numId="16">
    <w:abstractNumId w:val="11"/>
  </w:num>
  <w:num w:numId="17">
    <w:abstractNumId w:val="12"/>
  </w:num>
  <w:num w:numId="18">
    <w:abstractNumId w:val="15"/>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ocumentProtection w:edit="forms" w:enforcement="0"/>
  <w:defaultTabStop w:val="1304"/>
  <w:hyphenationZone w:val="425"/>
  <w:drawingGridHorizontalSpacing w:val="9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3E48"/>
    <w:rsid w:val="000007B7"/>
    <w:rsid w:val="00002691"/>
    <w:rsid w:val="00002EA0"/>
    <w:rsid w:val="00003636"/>
    <w:rsid w:val="00003B37"/>
    <w:rsid w:val="00005FAA"/>
    <w:rsid w:val="00010163"/>
    <w:rsid w:val="0001457C"/>
    <w:rsid w:val="0001528D"/>
    <w:rsid w:val="000165CF"/>
    <w:rsid w:val="000166A0"/>
    <w:rsid w:val="00021113"/>
    <w:rsid w:val="00023C93"/>
    <w:rsid w:val="000240C4"/>
    <w:rsid w:val="000265A1"/>
    <w:rsid w:val="00027203"/>
    <w:rsid w:val="00030051"/>
    <w:rsid w:val="00037830"/>
    <w:rsid w:val="00037E7E"/>
    <w:rsid w:val="00042E5D"/>
    <w:rsid w:val="00057065"/>
    <w:rsid w:val="00060BC5"/>
    <w:rsid w:val="0006118B"/>
    <w:rsid w:val="000647F2"/>
    <w:rsid w:val="00070BA1"/>
    <w:rsid w:val="00073466"/>
    <w:rsid w:val="00074E64"/>
    <w:rsid w:val="00074F1A"/>
    <w:rsid w:val="000758FD"/>
    <w:rsid w:val="00082404"/>
    <w:rsid w:val="000825EC"/>
    <w:rsid w:val="00082F7D"/>
    <w:rsid w:val="000846D5"/>
    <w:rsid w:val="00086B6B"/>
    <w:rsid w:val="00090E72"/>
    <w:rsid w:val="00094EF4"/>
    <w:rsid w:val="00096AA1"/>
    <w:rsid w:val="000A1C89"/>
    <w:rsid w:val="000A1C92"/>
    <w:rsid w:val="000A26F5"/>
    <w:rsid w:val="000A2DFF"/>
    <w:rsid w:val="000A4671"/>
    <w:rsid w:val="000A7219"/>
    <w:rsid w:val="000B26E7"/>
    <w:rsid w:val="000B2E5E"/>
    <w:rsid w:val="000B5461"/>
    <w:rsid w:val="000B5C70"/>
    <w:rsid w:val="000C0594"/>
    <w:rsid w:val="000C13E6"/>
    <w:rsid w:val="000C1CCD"/>
    <w:rsid w:val="000C3D52"/>
    <w:rsid w:val="000C45B7"/>
    <w:rsid w:val="000C48DD"/>
    <w:rsid w:val="000C62D3"/>
    <w:rsid w:val="000C6B78"/>
    <w:rsid w:val="000D0F4C"/>
    <w:rsid w:val="000D1CF4"/>
    <w:rsid w:val="000D25A4"/>
    <w:rsid w:val="000D28C1"/>
    <w:rsid w:val="000D5FBF"/>
    <w:rsid w:val="000D600E"/>
    <w:rsid w:val="000D6722"/>
    <w:rsid w:val="000D6AE7"/>
    <w:rsid w:val="000D6C0A"/>
    <w:rsid w:val="000D6F3F"/>
    <w:rsid w:val="000E30F9"/>
    <w:rsid w:val="000E3992"/>
    <w:rsid w:val="000E4332"/>
    <w:rsid w:val="000E717B"/>
    <w:rsid w:val="000F0B81"/>
    <w:rsid w:val="000F35E1"/>
    <w:rsid w:val="000F3C4A"/>
    <w:rsid w:val="000F77B6"/>
    <w:rsid w:val="000F7B27"/>
    <w:rsid w:val="0010072B"/>
    <w:rsid w:val="0010326D"/>
    <w:rsid w:val="001037D0"/>
    <w:rsid w:val="00105BCE"/>
    <w:rsid w:val="001062D0"/>
    <w:rsid w:val="00107C70"/>
    <w:rsid w:val="00107F28"/>
    <w:rsid w:val="0011126B"/>
    <w:rsid w:val="00113EFB"/>
    <w:rsid w:val="00114DE6"/>
    <w:rsid w:val="001152DF"/>
    <w:rsid w:val="00117107"/>
    <w:rsid w:val="001210A9"/>
    <w:rsid w:val="00133780"/>
    <w:rsid w:val="00134EAC"/>
    <w:rsid w:val="001354CC"/>
    <w:rsid w:val="001378BA"/>
    <w:rsid w:val="0014148F"/>
    <w:rsid w:val="0014150F"/>
    <w:rsid w:val="00144670"/>
    <w:rsid w:val="001456CF"/>
    <w:rsid w:val="0014616C"/>
    <w:rsid w:val="00147799"/>
    <w:rsid w:val="00150868"/>
    <w:rsid w:val="00150899"/>
    <w:rsid w:val="0015278A"/>
    <w:rsid w:val="00152CB8"/>
    <w:rsid w:val="00153F1B"/>
    <w:rsid w:val="00156908"/>
    <w:rsid w:val="001602FF"/>
    <w:rsid w:val="00160721"/>
    <w:rsid w:val="001674AB"/>
    <w:rsid w:val="001743E7"/>
    <w:rsid w:val="00180C07"/>
    <w:rsid w:val="001825F0"/>
    <w:rsid w:val="001835E6"/>
    <w:rsid w:val="00193483"/>
    <w:rsid w:val="0019541A"/>
    <w:rsid w:val="00197FDF"/>
    <w:rsid w:val="001A0525"/>
    <w:rsid w:val="001A06B8"/>
    <w:rsid w:val="001A4CEE"/>
    <w:rsid w:val="001A4D56"/>
    <w:rsid w:val="001A58BF"/>
    <w:rsid w:val="001A6CB5"/>
    <w:rsid w:val="001A7E4B"/>
    <w:rsid w:val="001B345A"/>
    <w:rsid w:val="001B3F10"/>
    <w:rsid w:val="001B72A9"/>
    <w:rsid w:val="001C2544"/>
    <w:rsid w:val="001C417D"/>
    <w:rsid w:val="001C4328"/>
    <w:rsid w:val="001C7630"/>
    <w:rsid w:val="001D1196"/>
    <w:rsid w:val="001D1797"/>
    <w:rsid w:val="001D19D8"/>
    <w:rsid w:val="001D61DA"/>
    <w:rsid w:val="001E22CB"/>
    <w:rsid w:val="001E38EF"/>
    <w:rsid w:val="001E7F16"/>
    <w:rsid w:val="001F034D"/>
    <w:rsid w:val="001F15E9"/>
    <w:rsid w:val="001F1E5E"/>
    <w:rsid w:val="001F3A47"/>
    <w:rsid w:val="001F4D6A"/>
    <w:rsid w:val="001F710D"/>
    <w:rsid w:val="001F763E"/>
    <w:rsid w:val="00200B86"/>
    <w:rsid w:val="0020134B"/>
    <w:rsid w:val="0020402C"/>
    <w:rsid w:val="002044E3"/>
    <w:rsid w:val="00204BF4"/>
    <w:rsid w:val="00206436"/>
    <w:rsid w:val="00207F46"/>
    <w:rsid w:val="002109C4"/>
    <w:rsid w:val="00211AC9"/>
    <w:rsid w:val="00212497"/>
    <w:rsid w:val="00217013"/>
    <w:rsid w:val="002170D2"/>
    <w:rsid w:val="00220AF2"/>
    <w:rsid w:val="002239C6"/>
    <w:rsid w:val="00225534"/>
    <w:rsid w:val="00233975"/>
    <w:rsid w:val="00235C1F"/>
    <w:rsid w:val="002366E2"/>
    <w:rsid w:val="00236B0E"/>
    <w:rsid w:val="0024078E"/>
    <w:rsid w:val="00240E24"/>
    <w:rsid w:val="00254AEC"/>
    <w:rsid w:val="002561CF"/>
    <w:rsid w:val="002624B5"/>
    <w:rsid w:val="002629A8"/>
    <w:rsid w:val="002639DB"/>
    <w:rsid w:val="00264240"/>
    <w:rsid w:val="00264DA3"/>
    <w:rsid w:val="00264EED"/>
    <w:rsid w:val="002654F9"/>
    <w:rsid w:val="00267F76"/>
    <w:rsid w:val="002702B6"/>
    <w:rsid w:val="002729B8"/>
    <w:rsid w:val="0027546B"/>
    <w:rsid w:val="002754E8"/>
    <w:rsid w:val="00276A5E"/>
    <w:rsid w:val="00277D44"/>
    <w:rsid w:val="0028316D"/>
    <w:rsid w:val="00283D52"/>
    <w:rsid w:val="00284176"/>
    <w:rsid w:val="002919E4"/>
    <w:rsid w:val="00293240"/>
    <w:rsid w:val="002933E6"/>
    <w:rsid w:val="0029629D"/>
    <w:rsid w:val="002A29B1"/>
    <w:rsid w:val="002A4C27"/>
    <w:rsid w:val="002A51BB"/>
    <w:rsid w:val="002A7860"/>
    <w:rsid w:val="002B0CFF"/>
    <w:rsid w:val="002B3E65"/>
    <w:rsid w:val="002B67D5"/>
    <w:rsid w:val="002C042D"/>
    <w:rsid w:val="002C0464"/>
    <w:rsid w:val="002C1FFE"/>
    <w:rsid w:val="002C265A"/>
    <w:rsid w:val="002C38F0"/>
    <w:rsid w:val="002C4595"/>
    <w:rsid w:val="002C4D00"/>
    <w:rsid w:val="002D00C9"/>
    <w:rsid w:val="002D268E"/>
    <w:rsid w:val="002D275C"/>
    <w:rsid w:val="002D7F0F"/>
    <w:rsid w:val="002F5B6C"/>
    <w:rsid w:val="002F6B8B"/>
    <w:rsid w:val="002F702F"/>
    <w:rsid w:val="003001A2"/>
    <w:rsid w:val="00310C3C"/>
    <w:rsid w:val="00313642"/>
    <w:rsid w:val="00315AC9"/>
    <w:rsid w:val="00317C99"/>
    <w:rsid w:val="00320951"/>
    <w:rsid w:val="003209AA"/>
    <w:rsid w:val="00322103"/>
    <w:rsid w:val="00322BBE"/>
    <w:rsid w:val="00325FE6"/>
    <w:rsid w:val="00326ED5"/>
    <w:rsid w:val="00331970"/>
    <w:rsid w:val="00334562"/>
    <w:rsid w:val="003404F4"/>
    <w:rsid w:val="00343A37"/>
    <w:rsid w:val="00345FA9"/>
    <w:rsid w:val="003465B4"/>
    <w:rsid w:val="00346C59"/>
    <w:rsid w:val="00350286"/>
    <w:rsid w:val="00350582"/>
    <w:rsid w:val="00350C1B"/>
    <w:rsid w:val="00353FAA"/>
    <w:rsid w:val="003558D9"/>
    <w:rsid w:val="00355F69"/>
    <w:rsid w:val="00362EAC"/>
    <w:rsid w:val="003636BF"/>
    <w:rsid w:val="00365BC4"/>
    <w:rsid w:val="003717D2"/>
    <w:rsid w:val="003819FF"/>
    <w:rsid w:val="00385C06"/>
    <w:rsid w:val="003864CC"/>
    <w:rsid w:val="00386D0C"/>
    <w:rsid w:val="003879AA"/>
    <w:rsid w:val="003925D4"/>
    <w:rsid w:val="003966D8"/>
    <w:rsid w:val="00397271"/>
    <w:rsid w:val="003A0ABE"/>
    <w:rsid w:val="003A3350"/>
    <w:rsid w:val="003A3369"/>
    <w:rsid w:val="003A44A9"/>
    <w:rsid w:val="003A5395"/>
    <w:rsid w:val="003A6A05"/>
    <w:rsid w:val="003B19B2"/>
    <w:rsid w:val="003B4291"/>
    <w:rsid w:val="003B6C74"/>
    <w:rsid w:val="003C1B78"/>
    <w:rsid w:val="003C67E6"/>
    <w:rsid w:val="003D3CB2"/>
    <w:rsid w:val="003D518E"/>
    <w:rsid w:val="003D5928"/>
    <w:rsid w:val="003D6843"/>
    <w:rsid w:val="003D734B"/>
    <w:rsid w:val="003E06B4"/>
    <w:rsid w:val="003E09D1"/>
    <w:rsid w:val="003E10C6"/>
    <w:rsid w:val="003E1377"/>
    <w:rsid w:val="003E34D5"/>
    <w:rsid w:val="003E3617"/>
    <w:rsid w:val="003E4633"/>
    <w:rsid w:val="003E4FA7"/>
    <w:rsid w:val="003E696B"/>
    <w:rsid w:val="003F0D75"/>
    <w:rsid w:val="003F319A"/>
    <w:rsid w:val="003F6A93"/>
    <w:rsid w:val="003F7049"/>
    <w:rsid w:val="00401439"/>
    <w:rsid w:val="0040156B"/>
    <w:rsid w:val="0040356E"/>
    <w:rsid w:val="0040506D"/>
    <w:rsid w:val="00406784"/>
    <w:rsid w:val="00406AF1"/>
    <w:rsid w:val="00407C2F"/>
    <w:rsid w:val="004104F2"/>
    <w:rsid w:val="0041385B"/>
    <w:rsid w:val="00415BC0"/>
    <w:rsid w:val="004208E6"/>
    <w:rsid w:val="004232F9"/>
    <w:rsid w:val="00430922"/>
    <w:rsid w:val="004335A4"/>
    <w:rsid w:val="00433A1E"/>
    <w:rsid w:val="00435380"/>
    <w:rsid w:val="00436999"/>
    <w:rsid w:val="00440668"/>
    <w:rsid w:val="004419C8"/>
    <w:rsid w:val="004421D7"/>
    <w:rsid w:val="00443578"/>
    <w:rsid w:val="00445322"/>
    <w:rsid w:val="0044659A"/>
    <w:rsid w:val="00447B83"/>
    <w:rsid w:val="00450475"/>
    <w:rsid w:val="00454DF3"/>
    <w:rsid w:val="00455051"/>
    <w:rsid w:val="004550DC"/>
    <w:rsid w:val="004561B3"/>
    <w:rsid w:val="00457882"/>
    <w:rsid w:val="0046086A"/>
    <w:rsid w:val="00460B5A"/>
    <w:rsid w:val="004610E7"/>
    <w:rsid w:val="0046319C"/>
    <w:rsid w:val="004659B5"/>
    <w:rsid w:val="0046600E"/>
    <w:rsid w:val="00466C5F"/>
    <w:rsid w:val="00467E79"/>
    <w:rsid w:val="004714F5"/>
    <w:rsid w:val="00474635"/>
    <w:rsid w:val="00476722"/>
    <w:rsid w:val="004800EE"/>
    <w:rsid w:val="0048197D"/>
    <w:rsid w:val="00481EEB"/>
    <w:rsid w:val="004823B9"/>
    <w:rsid w:val="004823C6"/>
    <w:rsid w:val="00483E38"/>
    <w:rsid w:val="0048414C"/>
    <w:rsid w:val="0048667B"/>
    <w:rsid w:val="004874E1"/>
    <w:rsid w:val="004931C7"/>
    <w:rsid w:val="00495993"/>
    <w:rsid w:val="004963ED"/>
    <w:rsid w:val="004A0455"/>
    <w:rsid w:val="004A36EB"/>
    <w:rsid w:val="004A3AAA"/>
    <w:rsid w:val="004A4315"/>
    <w:rsid w:val="004B4E5B"/>
    <w:rsid w:val="004B5995"/>
    <w:rsid w:val="004B5AC3"/>
    <w:rsid w:val="004B68AD"/>
    <w:rsid w:val="004B6A8B"/>
    <w:rsid w:val="004C0742"/>
    <w:rsid w:val="004C237E"/>
    <w:rsid w:val="004C491E"/>
    <w:rsid w:val="004C63FE"/>
    <w:rsid w:val="004C6474"/>
    <w:rsid w:val="004D1CCD"/>
    <w:rsid w:val="004D23C9"/>
    <w:rsid w:val="004D2867"/>
    <w:rsid w:val="004D6645"/>
    <w:rsid w:val="004E0EA0"/>
    <w:rsid w:val="004E2F2E"/>
    <w:rsid w:val="004E33EF"/>
    <w:rsid w:val="004E562B"/>
    <w:rsid w:val="004E642A"/>
    <w:rsid w:val="004E66BF"/>
    <w:rsid w:val="004E7C82"/>
    <w:rsid w:val="004F1E7E"/>
    <w:rsid w:val="004F74D2"/>
    <w:rsid w:val="004F7C92"/>
    <w:rsid w:val="005009DC"/>
    <w:rsid w:val="00500EFC"/>
    <w:rsid w:val="0050134B"/>
    <w:rsid w:val="00501E2E"/>
    <w:rsid w:val="005109DB"/>
    <w:rsid w:val="005131D4"/>
    <w:rsid w:val="0051781E"/>
    <w:rsid w:val="00520171"/>
    <w:rsid w:val="00520971"/>
    <w:rsid w:val="005267CB"/>
    <w:rsid w:val="005271D6"/>
    <w:rsid w:val="00530BD2"/>
    <w:rsid w:val="005314CB"/>
    <w:rsid w:val="00531869"/>
    <w:rsid w:val="00535B7D"/>
    <w:rsid w:val="00536FAE"/>
    <w:rsid w:val="00541D1B"/>
    <w:rsid w:val="005423CF"/>
    <w:rsid w:val="00542BC7"/>
    <w:rsid w:val="00554FAA"/>
    <w:rsid w:val="00555F1C"/>
    <w:rsid w:val="00557A69"/>
    <w:rsid w:val="005630B4"/>
    <w:rsid w:val="00563773"/>
    <w:rsid w:val="005650F2"/>
    <w:rsid w:val="005672CB"/>
    <w:rsid w:val="00567BA1"/>
    <w:rsid w:val="005700E0"/>
    <w:rsid w:val="005758A9"/>
    <w:rsid w:val="00576B90"/>
    <w:rsid w:val="00580704"/>
    <w:rsid w:val="0058155D"/>
    <w:rsid w:val="00590A5B"/>
    <w:rsid w:val="00590C13"/>
    <w:rsid w:val="0059119E"/>
    <w:rsid w:val="0059175F"/>
    <w:rsid w:val="00594E7B"/>
    <w:rsid w:val="0059560E"/>
    <w:rsid w:val="00596C25"/>
    <w:rsid w:val="00596DC2"/>
    <w:rsid w:val="005A01E1"/>
    <w:rsid w:val="005A0290"/>
    <w:rsid w:val="005A1F29"/>
    <w:rsid w:val="005A29CB"/>
    <w:rsid w:val="005A50B9"/>
    <w:rsid w:val="005B1170"/>
    <w:rsid w:val="005B1316"/>
    <w:rsid w:val="005B6069"/>
    <w:rsid w:val="005C148C"/>
    <w:rsid w:val="005C51A1"/>
    <w:rsid w:val="005C63D7"/>
    <w:rsid w:val="005D1C2B"/>
    <w:rsid w:val="005D1E51"/>
    <w:rsid w:val="005D21CA"/>
    <w:rsid w:val="005D2B26"/>
    <w:rsid w:val="005D3CF2"/>
    <w:rsid w:val="005D3DDB"/>
    <w:rsid w:val="005D5434"/>
    <w:rsid w:val="005D543F"/>
    <w:rsid w:val="005D7152"/>
    <w:rsid w:val="005E352B"/>
    <w:rsid w:val="005E4484"/>
    <w:rsid w:val="005F172E"/>
    <w:rsid w:val="005F5623"/>
    <w:rsid w:val="005F61FB"/>
    <w:rsid w:val="00602417"/>
    <w:rsid w:val="00604DC5"/>
    <w:rsid w:val="006067F0"/>
    <w:rsid w:val="006079D5"/>
    <w:rsid w:val="00610541"/>
    <w:rsid w:val="00610A43"/>
    <w:rsid w:val="00612296"/>
    <w:rsid w:val="006125CB"/>
    <w:rsid w:val="006161E8"/>
    <w:rsid w:val="00617D1F"/>
    <w:rsid w:val="006217FF"/>
    <w:rsid w:val="00622AF9"/>
    <w:rsid w:val="00623A75"/>
    <w:rsid w:val="006323F1"/>
    <w:rsid w:val="0063273A"/>
    <w:rsid w:val="00632A5A"/>
    <w:rsid w:val="00632DB3"/>
    <w:rsid w:val="00632EB9"/>
    <w:rsid w:val="00641AE1"/>
    <w:rsid w:val="00646ADD"/>
    <w:rsid w:val="00652313"/>
    <w:rsid w:val="00655740"/>
    <w:rsid w:val="00655780"/>
    <w:rsid w:val="00656763"/>
    <w:rsid w:val="00656C96"/>
    <w:rsid w:val="00657FE9"/>
    <w:rsid w:val="00660D39"/>
    <w:rsid w:val="00662F88"/>
    <w:rsid w:val="00663808"/>
    <w:rsid w:val="006665A1"/>
    <w:rsid w:val="00667FD4"/>
    <w:rsid w:val="006706E8"/>
    <w:rsid w:val="00670E6C"/>
    <w:rsid w:val="00672FCD"/>
    <w:rsid w:val="00675BE0"/>
    <w:rsid w:val="006773C1"/>
    <w:rsid w:val="0067771A"/>
    <w:rsid w:val="00682D89"/>
    <w:rsid w:val="006832AE"/>
    <w:rsid w:val="00684B57"/>
    <w:rsid w:val="00684B85"/>
    <w:rsid w:val="00686598"/>
    <w:rsid w:val="0068783F"/>
    <w:rsid w:val="006931E5"/>
    <w:rsid w:val="00696AD2"/>
    <w:rsid w:val="00696E85"/>
    <w:rsid w:val="006A05FF"/>
    <w:rsid w:val="006A18C5"/>
    <w:rsid w:val="006A6FD5"/>
    <w:rsid w:val="006D09A7"/>
    <w:rsid w:val="006D68A0"/>
    <w:rsid w:val="006E332C"/>
    <w:rsid w:val="006E45C9"/>
    <w:rsid w:val="006E4B94"/>
    <w:rsid w:val="006E7F1D"/>
    <w:rsid w:val="006F3D94"/>
    <w:rsid w:val="006F3EB3"/>
    <w:rsid w:val="006F4577"/>
    <w:rsid w:val="006F4DCD"/>
    <w:rsid w:val="006F697B"/>
    <w:rsid w:val="007005D6"/>
    <w:rsid w:val="00701210"/>
    <w:rsid w:val="00702FF2"/>
    <w:rsid w:val="007034CE"/>
    <w:rsid w:val="00703B66"/>
    <w:rsid w:val="00705800"/>
    <w:rsid w:val="00705EAB"/>
    <w:rsid w:val="00713BCC"/>
    <w:rsid w:val="00714068"/>
    <w:rsid w:val="00716ACC"/>
    <w:rsid w:val="00717825"/>
    <w:rsid w:val="00717BD9"/>
    <w:rsid w:val="0072139C"/>
    <w:rsid w:val="00723455"/>
    <w:rsid w:val="00724762"/>
    <w:rsid w:val="00724D6D"/>
    <w:rsid w:val="00727E33"/>
    <w:rsid w:val="00730AB9"/>
    <w:rsid w:val="00731814"/>
    <w:rsid w:val="0073218E"/>
    <w:rsid w:val="0073474C"/>
    <w:rsid w:val="0073754C"/>
    <w:rsid w:val="00741384"/>
    <w:rsid w:val="0074572A"/>
    <w:rsid w:val="00745D29"/>
    <w:rsid w:val="0074716F"/>
    <w:rsid w:val="0074737F"/>
    <w:rsid w:val="00753673"/>
    <w:rsid w:val="007540BD"/>
    <w:rsid w:val="00754585"/>
    <w:rsid w:val="00755410"/>
    <w:rsid w:val="00761F05"/>
    <w:rsid w:val="00762205"/>
    <w:rsid w:val="00762864"/>
    <w:rsid w:val="0076323D"/>
    <w:rsid w:val="00764201"/>
    <w:rsid w:val="00781DF9"/>
    <w:rsid w:val="007830BE"/>
    <w:rsid w:val="007940C9"/>
    <w:rsid w:val="00796312"/>
    <w:rsid w:val="007A04FE"/>
    <w:rsid w:val="007A0AEA"/>
    <w:rsid w:val="007A0C13"/>
    <w:rsid w:val="007A7929"/>
    <w:rsid w:val="007B1B23"/>
    <w:rsid w:val="007B21FA"/>
    <w:rsid w:val="007B2ADE"/>
    <w:rsid w:val="007B3940"/>
    <w:rsid w:val="007B49EC"/>
    <w:rsid w:val="007C281D"/>
    <w:rsid w:val="007C6AC4"/>
    <w:rsid w:val="007D3EE8"/>
    <w:rsid w:val="007D492E"/>
    <w:rsid w:val="007E03CD"/>
    <w:rsid w:val="007E0C49"/>
    <w:rsid w:val="007E3A3B"/>
    <w:rsid w:val="007E51F2"/>
    <w:rsid w:val="007E5E97"/>
    <w:rsid w:val="007E7688"/>
    <w:rsid w:val="007F2A85"/>
    <w:rsid w:val="007F2C22"/>
    <w:rsid w:val="007F43D3"/>
    <w:rsid w:val="007F4A4B"/>
    <w:rsid w:val="007F73B3"/>
    <w:rsid w:val="007F770C"/>
    <w:rsid w:val="00802CB9"/>
    <w:rsid w:val="0080530A"/>
    <w:rsid w:val="00807BA4"/>
    <w:rsid w:val="0081105F"/>
    <w:rsid w:val="00821133"/>
    <w:rsid w:val="008324B0"/>
    <w:rsid w:val="00834CFA"/>
    <w:rsid w:val="008407EC"/>
    <w:rsid w:val="00841A95"/>
    <w:rsid w:val="0084333E"/>
    <w:rsid w:val="0084379B"/>
    <w:rsid w:val="00844CA9"/>
    <w:rsid w:val="00846800"/>
    <w:rsid w:val="00847491"/>
    <w:rsid w:val="00850194"/>
    <w:rsid w:val="0085462C"/>
    <w:rsid w:val="008559E9"/>
    <w:rsid w:val="00855E35"/>
    <w:rsid w:val="00860D2C"/>
    <w:rsid w:val="00861CBA"/>
    <w:rsid w:val="00863B4C"/>
    <w:rsid w:val="00865124"/>
    <w:rsid w:val="0087172E"/>
    <w:rsid w:val="00872AC0"/>
    <w:rsid w:val="008744E1"/>
    <w:rsid w:val="00874AF0"/>
    <w:rsid w:val="00874F48"/>
    <w:rsid w:val="008754B0"/>
    <w:rsid w:val="00875531"/>
    <w:rsid w:val="00881ABD"/>
    <w:rsid w:val="00882741"/>
    <w:rsid w:val="00884D28"/>
    <w:rsid w:val="00886103"/>
    <w:rsid w:val="00892B13"/>
    <w:rsid w:val="008A03FA"/>
    <w:rsid w:val="008A0B9D"/>
    <w:rsid w:val="008A1C6B"/>
    <w:rsid w:val="008A4864"/>
    <w:rsid w:val="008A6D27"/>
    <w:rsid w:val="008B1B83"/>
    <w:rsid w:val="008B1E13"/>
    <w:rsid w:val="008B3ADA"/>
    <w:rsid w:val="008B55DB"/>
    <w:rsid w:val="008C5F4A"/>
    <w:rsid w:val="008D38DE"/>
    <w:rsid w:val="008D3F05"/>
    <w:rsid w:val="008D5B06"/>
    <w:rsid w:val="008E1A63"/>
    <w:rsid w:val="008E3990"/>
    <w:rsid w:val="008F272E"/>
    <w:rsid w:val="008F6B2B"/>
    <w:rsid w:val="008F7501"/>
    <w:rsid w:val="00903DF5"/>
    <w:rsid w:val="0090588E"/>
    <w:rsid w:val="00905C37"/>
    <w:rsid w:val="00906916"/>
    <w:rsid w:val="00910144"/>
    <w:rsid w:val="0091261F"/>
    <w:rsid w:val="00914B91"/>
    <w:rsid w:val="0092514B"/>
    <w:rsid w:val="009264AA"/>
    <w:rsid w:val="009354A9"/>
    <w:rsid w:val="00937C1F"/>
    <w:rsid w:val="00937E78"/>
    <w:rsid w:val="00940992"/>
    <w:rsid w:val="009422C4"/>
    <w:rsid w:val="00943B40"/>
    <w:rsid w:val="00944EE8"/>
    <w:rsid w:val="009461F0"/>
    <w:rsid w:val="009601F5"/>
    <w:rsid w:val="0096113E"/>
    <w:rsid w:val="009623FC"/>
    <w:rsid w:val="00963E43"/>
    <w:rsid w:val="00964288"/>
    <w:rsid w:val="00970405"/>
    <w:rsid w:val="00970F21"/>
    <w:rsid w:val="0097467C"/>
    <w:rsid w:val="00975F3B"/>
    <w:rsid w:val="009776A2"/>
    <w:rsid w:val="00983332"/>
    <w:rsid w:val="0098382A"/>
    <w:rsid w:val="00983BBB"/>
    <w:rsid w:val="00992808"/>
    <w:rsid w:val="009943CD"/>
    <w:rsid w:val="00994E91"/>
    <w:rsid w:val="00995CE1"/>
    <w:rsid w:val="009979AC"/>
    <w:rsid w:val="009A268F"/>
    <w:rsid w:val="009A53C7"/>
    <w:rsid w:val="009B2D23"/>
    <w:rsid w:val="009B31EC"/>
    <w:rsid w:val="009B5040"/>
    <w:rsid w:val="009C37F8"/>
    <w:rsid w:val="009C39B4"/>
    <w:rsid w:val="009C5117"/>
    <w:rsid w:val="009C6BB2"/>
    <w:rsid w:val="009D3C2B"/>
    <w:rsid w:val="009D7F50"/>
    <w:rsid w:val="009E0382"/>
    <w:rsid w:val="009E27B6"/>
    <w:rsid w:val="009E2857"/>
    <w:rsid w:val="009E669E"/>
    <w:rsid w:val="009E7920"/>
    <w:rsid w:val="009F053F"/>
    <w:rsid w:val="009F14C2"/>
    <w:rsid w:val="009F368F"/>
    <w:rsid w:val="009F4367"/>
    <w:rsid w:val="009F4778"/>
    <w:rsid w:val="009F64F9"/>
    <w:rsid w:val="009F6900"/>
    <w:rsid w:val="009F7033"/>
    <w:rsid w:val="00A03448"/>
    <w:rsid w:val="00A03CE6"/>
    <w:rsid w:val="00A03E48"/>
    <w:rsid w:val="00A11F5A"/>
    <w:rsid w:val="00A135C2"/>
    <w:rsid w:val="00A136D3"/>
    <w:rsid w:val="00A15536"/>
    <w:rsid w:val="00A158CB"/>
    <w:rsid w:val="00A21FB3"/>
    <w:rsid w:val="00A23E89"/>
    <w:rsid w:val="00A347EE"/>
    <w:rsid w:val="00A34B40"/>
    <w:rsid w:val="00A35A83"/>
    <w:rsid w:val="00A36292"/>
    <w:rsid w:val="00A36D64"/>
    <w:rsid w:val="00A40EFD"/>
    <w:rsid w:val="00A44A6B"/>
    <w:rsid w:val="00A44F68"/>
    <w:rsid w:val="00A457A3"/>
    <w:rsid w:val="00A4682E"/>
    <w:rsid w:val="00A501FA"/>
    <w:rsid w:val="00A50EC3"/>
    <w:rsid w:val="00A51DBA"/>
    <w:rsid w:val="00A5408B"/>
    <w:rsid w:val="00A55267"/>
    <w:rsid w:val="00A556CE"/>
    <w:rsid w:val="00A60847"/>
    <w:rsid w:val="00A61C63"/>
    <w:rsid w:val="00A67D37"/>
    <w:rsid w:val="00A72DDE"/>
    <w:rsid w:val="00A730E6"/>
    <w:rsid w:val="00A846F4"/>
    <w:rsid w:val="00A85ECD"/>
    <w:rsid w:val="00A8717C"/>
    <w:rsid w:val="00A923E2"/>
    <w:rsid w:val="00A935AD"/>
    <w:rsid w:val="00A94644"/>
    <w:rsid w:val="00A95CDB"/>
    <w:rsid w:val="00A964CE"/>
    <w:rsid w:val="00A96C60"/>
    <w:rsid w:val="00A9718F"/>
    <w:rsid w:val="00AA0554"/>
    <w:rsid w:val="00AA2069"/>
    <w:rsid w:val="00AA3176"/>
    <w:rsid w:val="00AA4437"/>
    <w:rsid w:val="00AA755A"/>
    <w:rsid w:val="00AB363A"/>
    <w:rsid w:val="00AC35D6"/>
    <w:rsid w:val="00AD177B"/>
    <w:rsid w:val="00AD3AE7"/>
    <w:rsid w:val="00AD678B"/>
    <w:rsid w:val="00AE0DDE"/>
    <w:rsid w:val="00AE41A1"/>
    <w:rsid w:val="00AE5A17"/>
    <w:rsid w:val="00AE626F"/>
    <w:rsid w:val="00AE7F54"/>
    <w:rsid w:val="00AF15F9"/>
    <w:rsid w:val="00AF5962"/>
    <w:rsid w:val="00AF5AF6"/>
    <w:rsid w:val="00AF6BB0"/>
    <w:rsid w:val="00B025AC"/>
    <w:rsid w:val="00B03EE7"/>
    <w:rsid w:val="00B042B3"/>
    <w:rsid w:val="00B05A75"/>
    <w:rsid w:val="00B05AE7"/>
    <w:rsid w:val="00B13BB6"/>
    <w:rsid w:val="00B17D3F"/>
    <w:rsid w:val="00B20EE6"/>
    <w:rsid w:val="00B238F3"/>
    <w:rsid w:val="00B2565D"/>
    <w:rsid w:val="00B2730D"/>
    <w:rsid w:val="00B30727"/>
    <w:rsid w:val="00B358B3"/>
    <w:rsid w:val="00B441D7"/>
    <w:rsid w:val="00B504C0"/>
    <w:rsid w:val="00B51DCD"/>
    <w:rsid w:val="00B54207"/>
    <w:rsid w:val="00B67E21"/>
    <w:rsid w:val="00B70433"/>
    <w:rsid w:val="00B734BB"/>
    <w:rsid w:val="00B742DA"/>
    <w:rsid w:val="00B74C4F"/>
    <w:rsid w:val="00B75483"/>
    <w:rsid w:val="00B77950"/>
    <w:rsid w:val="00B80700"/>
    <w:rsid w:val="00B80EC3"/>
    <w:rsid w:val="00B83889"/>
    <w:rsid w:val="00B86940"/>
    <w:rsid w:val="00B87347"/>
    <w:rsid w:val="00B900F2"/>
    <w:rsid w:val="00B90A33"/>
    <w:rsid w:val="00B91712"/>
    <w:rsid w:val="00B91D48"/>
    <w:rsid w:val="00B932C3"/>
    <w:rsid w:val="00B9526E"/>
    <w:rsid w:val="00BA7059"/>
    <w:rsid w:val="00BA7C98"/>
    <w:rsid w:val="00BB0A82"/>
    <w:rsid w:val="00BB3B0D"/>
    <w:rsid w:val="00BB40C8"/>
    <w:rsid w:val="00BB6985"/>
    <w:rsid w:val="00BC1C77"/>
    <w:rsid w:val="00BC6602"/>
    <w:rsid w:val="00BC68C8"/>
    <w:rsid w:val="00BD13CB"/>
    <w:rsid w:val="00BD3A32"/>
    <w:rsid w:val="00BD7708"/>
    <w:rsid w:val="00BD787B"/>
    <w:rsid w:val="00BE0CE4"/>
    <w:rsid w:val="00BE4915"/>
    <w:rsid w:val="00BE601D"/>
    <w:rsid w:val="00BE7D68"/>
    <w:rsid w:val="00BF02DE"/>
    <w:rsid w:val="00BF101A"/>
    <w:rsid w:val="00BF17F3"/>
    <w:rsid w:val="00C00BBA"/>
    <w:rsid w:val="00C03ED1"/>
    <w:rsid w:val="00C04CEF"/>
    <w:rsid w:val="00C10F8F"/>
    <w:rsid w:val="00C1343E"/>
    <w:rsid w:val="00C1503E"/>
    <w:rsid w:val="00C16955"/>
    <w:rsid w:val="00C21584"/>
    <w:rsid w:val="00C21708"/>
    <w:rsid w:val="00C2184A"/>
    <w:rsid w:val="00C22C94"/>
    <w:rsid w:val="00C240D4"/>
    <w:rsid w:val="00C26117"/>
    <w:rsid w:val="00C32BD0"/>
    <w:rsid w:val="00C34E68"/>
    <w:rsid w:val="00C3559B"/>
    <w:rsid w:val="00C35C90"/>
    <w:rsid w:val="00C37ECA"/>
    <w:rsid w:val="00C41BBD"/>
    <w:rsid w:val="00C44620"/>
    <w:rsid w:val="00C53CED"/>
    <w:rsid w:val="00C56042"/>
    <w:rsid w:val="00C57362"/>
    <w:rsid w:val="00C57CA7"/>
    <w:rsid w:val="00C617FE"/>
    <w:rsid w:val="00C64F3D"/>
    <w:rsid w:val="00C7051E"/>
    <w:rsid w:val="00C70BEA"/>
    <w:rsid w:val="00C7109F"/>
    <w:rsid w:val="00C71B04"/>
    <w:rsid w:val="00C766CC"/>
    <w:rsid w:val="00C76B7D"/>
    <w:rsid w:val="00C8406C"/>
    <w:rsid w:val="00C87A48"/>
    <w:rsid w:val="00C87AAA"/>
    <w:rsid w:val="00C93389"/>
    <w:rsid w:val="00C94C64"/>
    <w:rsid w:val="00C96513"/>
    <w:rsid w:val="00CA155A"/>
    <w:rsid w:val="00CA3147"/>
    <w:rsid w:val="00CA3AEC"/>
    <w:rsid w:val="00CA543F"/>
    <w:rsid w:val="00CA6429"/>
    <w:rsid w:val="00CA6ADF"/>
    <w:rsid w:val="00CB169D"/>
    <w:rsid w:val="00CB4534"/>
    <w:rsid w:val="00CB59ED"/>
    <w:rsid w:val="00CB5C14"/>
    <w:rsid w:val="00CC12A8"/>
    <w:rsid w:val="00CC1A96"/>
    <w:rsid w:val="00CC2936"/>
    <w:rsid w:val="00CC556B"/>
    <w:rsid w:val="00CC6892"/>
    <w:rsid w:val="00CC77A5"/>
    <w:rsid w:val="00CD1405"/>
    <w:rsid w:val="00CD31FE"/>
    <w:rsid w:val="00CD4F1D"/>
    <w:rsid w:val="00CD6CA8"/>
    <w:rsid w:val="00CD7180"/>
    <w:rsid w:val="00CE1EC6"/>
    <w:rsid w:val="00CE24E0"/>
    <w:rsid w:val="00CE5201"/>
    <w:rsid w:val="00CF1627"/>
    <w:rsid w:val="00CF2263"/>
    <w:rsid w:val="00CF3A2A"/>
    <w:rsid w:val="00CF6790"/>
    <w:rsid w:val="00CF760D"/>
    <w:rsid w:val="00D008ED"/>
    <w:rsid w:val="00D01984"/>
    <w:rsid w:val="00D01EDA"/>
    <w:rsid w:val="00D03004"/>
    <w:rsid w:val="00D0311A"/>
    <w:rsid w:val="00D04781"/>
    <w:rsid w:val="00D14FE6"/>
    <w:rsid w:val="00D16472"/>
    <w:rsid w:val="00D211BD"/>
    <w:rsid w:val="00D2629C"/>
    <w:rsid w:val="00D26D5D"/>
    <w:rsid w:val="00D31270"/>
    <w:rsid w:val="00D321C9"/>
    <w:rsid w:val="00D33322"/>
    <w:rsid w:val="00D33354"/>
    <w:rsid w:val="00D369B6"/>
    <w:rsid w:val="00D377C4"/>
    <w:rsid w:val="00D37FC2"/>
    <w:rsid w:val="00D43DB0"/>
    <w:rsid w:val="00D45750"/>
    <w:rsid w:val="00D52A4D"/>
    <w:rsid w:val="00D53B3F"/>
    <w:rsid w:val="00D54ECA"/>
    <w:rsid w:val="00D570C5"/>
    <w:rsid w:val="00D63682"/>
    <w:rsid w:val="00D63C50"/>
    <w:rsid w:val="00D86903"/>
    <w:rsid w:val="00D9035A"/>
    <w:rsid w:val="00D90DD7"/>
    <w:rsid w:val="00D922CF"/>
    <w:rsid w:val="00D951B4"/>
    <w:rsid w:val="00D95DDB"/>
    <w:rsid w:val="00DA00B0"/>
    <w:rsid w:val="00DA32B3"/>
    <w:rsid w:val="00DA6734"/>
    <w:rsid w:val="00DB454A"/>
    <w:rsid w:val="00DB56B3"/>
    <w:rsid w:val="00DC39BB"/>
    <w:rsid w:val="00DC3ACB"/>
    <w:rsid w:val="00DC485E"/>
    <w:rsid w:val="00DC4927"/>
    <w:rsid w:val="00DC796E"/>
    <w:rsid w:val="00DE24BE"/>
    <w:rsid w:val="00DE5611"/>
    <w:rsid w:val="00DE5B21"/>
    <w:rsid w:val="00DE7479"/>
    <w:rsid w:val="00DF128B"/>
    <w:rsid w:val="00DF299E"/>
    <w:rsid w:val="00DF2F94"/>
    <w:rsid w:val="00DF4030"/>
    <w:rsid w:val="00DF52D4"/>
    <w:rsid w:val="00DF65A5"/>
    <w:rsid w:val="00E0060F"/>
    <w:rsid w:val="00E11688"/>
    <w:rsid w:val="00E13EE2"/>
    <w:rsid w:val="00E15AE9"/>
    <w:rsid w:val="00E239E6"/>
    <w:rsid w:val="00E24942"/>
    <w:rsid w:val="00E26EAA"/>
    <w:rsid w:val="00E27CC3"/>
    <w:rsid w:val="00E30FCA"/>
    <w:rsid w:val="00E36F97"/>
    <w:rsid w:val="00E42057"/>
    <w:rsid w:val="00E4212F"/>
    <w:rsid w:val="00E42137"/>
    <w:rsid w:val="00E44C4F"/>
    <w:rsid w:val="00E451DF"/>
    <w:rsid w:val="00E45571"/>
    <w:rsid w:val="00E46C61"/>
    <w:rsid w:val="00E46DA0"/>
    <w:rsid w:val="00E53664"/>
    <w:rsid w:val="00E57E82"/>
    <w:rsid w:val="00E61E79"/>
    <w:rsid w:val="00E62BEE"/>
    <w:rsid w:val="00E63075"/>
    <w:rsid w:val="00E6446B"/>
    <w:rsid w:val="00E644BF"/>
    <w:rsid w:val="00E70978"/>
    <w:rsid w:val="00E73A40"/>
    <w:rsid w:val="00E76699"/>
    <w:rsid w:val="00E806E3"/>
    <w:rsid w:val="00E80A6F"/>
    <w:rsid w:val="00E81697"/>
    <w:rsid w:val="00E82404"/>
    <w:rsid w:val="00E83744"/>
    <w:rsid w:val="00E8380D"/>
    <w:rsid w:val="00E84A3B"/>
    <w:rsid w:val="00E86E1D"/>
    <w:rsid w:val="00E928D4"/>
    <w:rsid w:val="00E938F9"/>
    <w:rsid w:val="00E94852"/>
    <w:rsid w:val="00E974BC"/>
    <w:rsid w:val="00EA4D25"/>
    <w:rsid w:val="00EA576F"/>
    <w:rsid w:val="00EB0255"/>
    <w:rsid w:val="00EB026E"/>
    <w:rsid w:val="00EB1CAA"/>
    <w:rsid w:val="00EB36B1"/>
    <w:rsid w:val="00EB3838"/>
    <w:rsid w:val="00EB4C77"/>
    <w:rsid w:val="00EB68CC"/>
    <w:rsid w:val="00EC2095"/>
    <w:rsid w:val="00EC5E51"/>
    <w:rsid w:val="00EC76B0"/>
    <w:rsid w:val="00ED48AE"/>
    <w:rsid w:val="00EE2C8D"/>
    <w:rsid w:val="00EE604A"/>
    <w:rsid w:val="00EE65A7"/>
    <w:rsid w:val="00EE7010"/>
    <w:rsid w:val="00EF2F8D"/>
    <w:rsid w:val="00EF43C4"/>
    <w:rsid w:val="00EF48EC"/>
    <w:rsid w:val="00EF6016"/>
    <w:rsid w:val="00F05E03"/>
    <w:rsid w:val="00F13436"/>
    <w:rsid w:val="00F15DC1"/>
    <w:rsid w:val="00F160EC"/>
    <w:rsid w:val="00F16404"/>
    <w:rsid w:val="00F16BD2"/>
    <w:rsid w:val="00F2061A"/>
    <w:rsid w:val="00F30057"/>
    <w:rsid w:val="00F31EFD"/>
    <w:rsid w:val="00F322D6"/>
    <w:rsid w:val="00F34750"/>
    <w:rsid w:val="00F43CD5"/>
    <w:rsid w:val="00F44CF6"/>
    <w:rsid w:val="00F46114"/>
    <w:rsid w:val="00F4697D"/>
    <w:rsid w:val="00F47B3A"/>
    <w:rsid w:val="00F51466"/>
    <w:rsid w:val="00F51A34"/>
    <w:rsid w:val="00F51AEE"/>
    <w:rsid w:val="00F60170"/>
    <w:rsid w:val="00F602C8"/>
    <w:rsid w:val="00F603B3"/>
    <w:rsid w:val="00F623AF"/>
    <w:rsid w:val="00F62595"/>
    <w:rsid w:val="00F7041A"/>
    <w:rsid w:val="00F7168A"/>
    <w:rsid w:val="00F71C13"/>
    <w:rsid w:val="00F742F1"/>
    <w:rsid w:val="00F77228"/>
    <w:rsid w:val="00F83DFB"/>
    <w:rsid w:val="00F869B4"/>
    <w:rsid w:val="00F87DA3"/>
    <w:rsid w:val="00F90567"/>
    <w:rsid w:val="00F908EE"/>
    <w:rsid w:val="00F91352"/>
    <w:rsid w:val="00F913EE"/>
    <w:rsid w:val="00F922ED"/>
    <w:rsid w:val="00F92578"/>
    <w:rsid w:val="00FA0F11"/>
    <w:rsid w:val="00FA2487"/>
    <w:rsid w:val="00FA2504"/>
    <w:rsid w:val="00FB7ADE"/>
    <w:rsid w:val="00FC164F"/>
    <w:rsid w:val="00FC34D2"/>
    <w:rsid w:val="00FC51F6"/>
    <w:rsid w:val="00FC71DF"/>
    <w:rsid w:val="00FD2036"/>
    <w:rsid w:val="00FD6DD3"/>
    <w:rsid w:val="00FE45B3"/>
    <w:rsid w:val="00FE7E77"/>
    <w:rsid w:val="00FF2BFF"/>
    <w:rsid w:val="00FF4587"/>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7279E9"/>
  <w15:docId w15:val="{0EB0E6A4-00C9-4675-A8E4-38C7A4E1C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eorgia" w:eastAsia="Times New Roman" w:hAnsi="Georgia" w:cs="Times New Roman"/>
        <w:lang w:val="da-DK" w:eastAsia="da-DK"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qFormat="1"/>
    <w:lsdException w:name="heading 3" w:semiHidden="1" w:uiPriority="1" w:qFormat="1"/>
    <w:lsdException w:name="heading 4" w:semiHidden="1" w:uiPriority="1"/>
    <w:lsdException w:name="heading 5" w:semiHidden="1" w:uiPriority="1"/>
    <w:lsdException w:name="heading 6" w:semiHidden="1" w:uiPriority="1"/>
    <w:lsdException w:name="heading 7" w:semiHidden="1" w:uiPriority="1" w:unhideWhenUsed="1"/>
    <w:lsdException w:name="heading 8" w:semiHidden="1" w:uiPriority="1" w:unhideWhenUsed="1"/>
    <w:lsdException w:name="heading 9" w:semiHidden="1" w:uiPriority="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 w:unhideWhenUsed="1"/>
    <w:lsdException w:name="toc 5" w:semiHidden="1" w:uiPriority="9" w:unhideWhenUsed="1"/>
    <w:lsdException w:name="toc 6" w:semiHidden="1" w:uiPriority="9" w:unhideWhenUsed="1"/>
    <w:lsdException w:name="toc 7" w:semiHidden="1" w:uiPriority="9" w:unhideWhenUsed="1"/>
    <w:lsdException w:name="toc 8" w:semiHidden="1" w:uiPriority="9" w:unhideWhenUsed="1"/>
    <w:lsdException w:name="toc 9" w:semiHidden="1" w:uiPriority="9" w:unhideWhenUsed="1"/>
    <w:lsdException w:name="Normal Indent" w:semiHidden="1" w:unhideWhenUsed="1"/>
    <w:lsdException w:name="footnote text" w:semiHidden="1" w:uiPriority="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8" w:unhideWhenUsed="1"/>
    <w:lsdException w:name="table of authorities" w:semiHidden="1" w:unhideWhenUsed="1"/>
    <w:lsdException w:name="macro" w:semiHidden="1" w:unhideWhenUsed="1"/>
    <w:lsdException w:name="toa heading" w:semiHidden="1" w:uiPriority="10" w:unhideWhenUsed="1"/>
    <w:lsdException w:name="List" w:semiHidden="1" w:unhideWhenUsed="1"/>
    <w:lsdException w:name="List Bullet" w:semiHidden="1" w:uiPriority="2" w:unhideWhenUsed="1" w:qFormat="1"/>
    <w:lsdException w:name="List Number" w:uiPriority="2"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7630"/>
  </w:style>
  <w:style w:type="paragraph" w:styleId="Overskrift1">
    <w:name w:val="heading 1"/>
    <w:basedOn w:val="Normal"/>
    <w:next w:val="Normal"/>
    <w:uiPriority w:val="1"/>
    <w:qFormat/>
    <w:rsid w:val="00AB363A"/>
    <w:pPr>
      <w:keepNext/>
      <w:spacing w:before="260"/>
      <w:contextualSpacing/>
      <w:outlineLvl w:val="0"/>
    </w:pPr>
    <w:rPr>
      <w:rFonts w:cs="Arial"/>
      <w:b/>
      <w:bCs/>
      <w:sz w:val="22"/>
      <w:szCs w:val="32"/>
    </w:rPr>
  </w:style>
  <w:style w:type="paragraph" w:styleId="Overskrift2">
    <w:name w:val="heading 2"/>
    <w:basedOn w:val="Normal"/>
    <w:next w:val="Normal"/>
    <w:link w:val="Overskrift2Tegn"/>
    <w:uiPriority w:val="1"/>
    <w:qFormat/>
    <w:rsid w:val="00133780"/>
    <w:pPr>
      <w:keepNext/>
      <w:keepLines/>
      <w:spacing w:before="260"/>
      <w:contextualSpacing/>
      <w:outlineLvl w:val="1"/>
    </w:pPr>
    <w:rPr>
      <w:rFonts w:eastAsiaTheme="majorEastAsia" w:cstheme="majorBidi"/>
      <w:b/>
      <w:bCs/>
      <w:color w:val="003127"/>
      <w:szCs w:val="26"/>
    </w:rPr>
  </w:style>
  <w:style w:type="paragraph" w:styleId="Overskrift3">
    <w:name w:val="heading 3"/>
    <w:basedOn w:val="Normal"/>
    <w:next w:val="Normal"/>
    <w:link w:val="Overskrift3Tegn"/>
    <w:uiPriority w:val="1"/>
    <w:qFormat/>
    <w:rsid w:val="00133780"/>
    <w:pPr>
      <w:keepNext/>
      <w:keepLines/>
      <w:spacing w:before="260"/>
      <w:contextualSpacing/>
      <w:outlineLvl w:val="2"/>
    </w:pPr>
    <w:rPr>
      <w:rFonts w:eastAsiaTheme="majorEastAsia" w:cstheme="majorBidi"/>
      <w:b/>
      <w:bCs/>
      <w:color w:val="003127"/>
    </w:rPr>
  </w:style>
  <w:style w:type="paragraph" w:styleId="Overskrift4">
    <w:name w:val="heading 4"/>
    <w:basedOn w:val="Overskrift3"/>
    <w:next w:val="Normal"/>
    <w:link w:val="Overskrift4Tegn"/>
    <w:uiPriority w:val="1"/>
    <w:semiHidden/>
    <w:rsid w:val="00AB363A"/>
    <w:pPr>
      <w:outlineLvl w:val="3"/>
    </w:pPr>
  </w:style>
  <w:style w:type="paragraph" w:styleId="Overskrift5">
    <w:name w:val="heading 5"/>
    <w:basedOn w:val="Overskrift4"/>
    <w:next w:val="Normal"/>
    <w:link w:val="Overskrift5Tegn"/>
    <w:uiPriority w:val="1"/>
    <w:semiHidden/>
    <w:rsid w:val="00AB363A"/>
    <w:pPr>
      <w:outlineLvl w:val="4"/>
    </w:pPr>
  </w:style>
  <w:style w:type="paragraph" w:styleId="Overskrift6">
    <w:name w:val="heading 6"/>
    <w:basedOn w:val="Overskrift5"/>
    <w:next w:val="Normal"/>
    <w:link w:val="Overskrift6Tegn"/>
    <w:uiPriority w:val="1"/>
    <w:semiHidden/>
    <w:rsid w:val="00AB363A"/>
    <w:pPr>
      <w:outlineLvl w:val="5"/>
    </w:pPr>
  </w:style>
  <w:style w:type="paragraph" w:styleId="Overskrift7">
    <w:name w:val="heading 7"/>
    <w:basedOn w:val="Overskrift6"/>
    <w:next w:val="Normal"/>
    <w:link w:val="Overskrift7Tegn"/>
    <w:uiPriority w:val="1"/>
    <w:semiHidden/>
    <w:rsid w:val="00AB363A"/>
    <w:pPr>
      <w:outlineLvl w:val="6"/>
    </w:pPr>
  </w:style>
  <w:style w:type="paragraph" w:styleId="Overskrift8">
    <w:name w:val="heading 8"/>
    <w:basedOn w:val="Overskrift7"/>
    <w:next w:val="Normal"/>
    <w:link w:val="Overskrift8Tegn"/>
    <w:uiPriority w:val="1"/>
    <w:semiHidden/>
    <w:rsid w:val="00AB363A"/>
    <w:pPr>
      <w:outlineLvl w:val="7"/>
    </w:pPr>
  </w:style>
  <w:style w:type="paragraph" w:styleId="Overskrift9">
    <w:name w:val="heading 9"/>
    <w:basedOn w:val="Overskrift8"/>
    <w:next w:val="Normal"/>
    <w:link w:val="Overskrift9Tegn"/>
    <w:uiPriority w:val="1"/>
    <w:semiHidden/>
    <w:rsid w:val="00AB363A"/>
    <w:pPr>
      <w:outlineLvl w:val="8"/>
    </w:p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uiPriority w:val="99"/>
    <w:semiHidden/>
    <w:rsid w:val="002629A8"/>
    <w:pPr>
      <w:tabs>
        <w:tab w:val="center" w:pos="4819"/>
        <w:tab w:val="right" w:pos="9638"/>
      </w:tabs>
    </w:pPr>
  </w:style>
  <w:style w:type="paragraph" w:styleId="Sidefod">
    <w:name w:val="footer"/>
    <w:basedOn w:val="Normal"/>
    <w:link w:val="SidefodTegn"/>
    <w:uiPriority w:val="99"/>
    <w:semiHidden/>
    <w:rsid w:val="00362EAC"/>
    <w:pPr>
      <w:tabs>
        <w:tab w:val="center" w:pos="4819"/>
        <w:tab w:val="right" w:pos="9638"/>
      </w:tabs>
      <w:spacing w:line="168" w:lineRule="atLeast"/>
      <w:ind w:right="567"/>
    </w:pPr>
    <w:rPr>
      <w:sz w:val="14"/>
    </w:rPr>
  </w:style>
  <w:style w:type="character" w:styleId="Sidetal">
    <w:name w:val="page number"/>
    <w:basedOn w:val="Standardskrifttypeiafsnit"/>
    <w:uiPriority w:val="99"/>
    <w:semiHidden/>
    <w:rsid w:val="009C37F8"/>
    <w:rPr>
      <w:rFonts w:ascii="Georgia" w:hAnsi="Georgia"/>
      <w:sz w:val="20"/>
    </w:rPr>
  </w:style>
  <w:style w:type="table" w:styleId="Tabel-Gitter">
    <w:name w:val="Table Grid"/>
    <w:basedOn w:val="Tabel-Normal"/>
    <w:uiPriority w:val="39"/>
    <w:rsid w:val="00844C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dnotehenvisning">
    <w:name w:val="footnote reference"/>
    <w:basedOn w:val="Standardskrifttypeiafsnit"/>
    <w:uiPriority w:val="99"/>
    <w:semiHidden/>
    <w:rsid w:val="000A7219"/>
    <w:rPr>
      <w:rFonts w:ascii="Arial" w:hAnsi="Arial"/>
      <w:sz w:val="22"/>
      <w:vertAlign w:val="superscript"/>
      <w:lang w:val="da-DK"/>
    </w:rPr>
  </w:style>
  <w:style w:type="paragraph" w:styleId="Fodnotetekst">
    <w:name w:val="footnote text"/>
    <w:basedOn w:val="Normal"/>
    <w:link w:val="FodnotetekstTegn"/>
    <w:uiPriority w:val="9"/>
    <w:semiHidden/>
    <w:rsid w:val="000A7219"/>
    <w:rPr>
      <w:sz w:val="18"/>
    </w:rPr>
  </w:style>
  <w:style w:type="character" w:customStyle="1" w:styleId="ForklarendeTekst">
    <w:name w:val="ForklarendeTekst"/>
    <w:basedOn w:val="Standardskrifttypeiafsnit"/>
    <w:uiPriority w:val="9"/>
    <w:semiHidden/>
    <w:rsid w:val="00DE7479"/>
    <w:rPr>
      <w:rFonts w:ascii="Georgia" w:hAnsi="Georgia"/>
      <w:i/>
      <w:color w:val="FF0000"/>
      <w:sz w:val="18"/>
      <w:u w:val="none"/>
    </w:rPr>
  </w:style>
  <w:style w:type="paragraph" w:customStyle="1" w:styleId="Forklaring">
    <w:name w:val="Forklaring"/>
    <w:basedOn w:val="Normal"/>
    <w:uiPriority w:val="9"/>
    <w:semiHidden/>
    <w:rsid w:val="00DE7479"/>
    <w:rPr>
      <w:i/>
      <w:color w:val="FF0000"/>
    </w:rPr>
  </w:style>
  <w:style w:type="paragraph" w:customStyle="1" w:styleId="Template">
    <w:name w:val="Template"/>
    <w:basedOn w:val="Sidefod"/>
    <w:uiPriority w:val="9"/>
    <w:semiHidden/>
    <w:rsid w:val="00AB363A"/>
    <w:rPr>
      <w:rFonts w:cs="Arial"/>
      <w:noProof/>
      <w:szCs w:val="14"/>
    </w:rPr>
  </w:style>
  <w:style w:type="paragraph" w:styleId="Markeringsbobletekst">
    <w:name w:val="Balloon Text"/>
    <w:basedOn w:val="Normal"/>
    <w:link w:val="MarkeringsbobletekstTegn"/>
    <w:uiPriority w:val="99"/>
    <w:semiHidden/>
    <w:rsid w:val="000A1C92"/>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semiHidden/>
    <w:rsid w:val="000A1C92"/>
    <w:rPr>
      <w:rFonts w:ascii="Tahoma" w:hAnsi="Tahoma" w:cs="Tahoma"/>
      <w:sz w:val="16"/>
      <w:szCs w:val="16"/>
    </w:rPr>
  </w:style>
  <w:style w:type="paragraph" w:customStyle="1" w:styleId="Kolofontekst">
    <w:name w:val="Kolofontekst"/>
    <w:basedOn w:val="Normal"/>
    <w:uiPriority w:val="9"/>
    <w:semiHidden/>
    <w:rsid w:val="00433A1E"/>
    <w:rPr>
      <w:szCs w:val="22"/>
    </w:rPr>
  </w:style>
  <w:style w:type="paragraph" w:customStyle="1" w:styleId="Template-Address">
    <w:name w:val="Template - Address"/>
    <w:basedOn w:val="Template"/>
    <w:uiPriority w:val="9"/>
    <w:semiHidden/>
    <w:rsid w:val="005630B4"/>
    <w:pPr>
      <w:ind w:right="0"/>
    </w:pPr>
  </w:style>
  <w:style w:type="character" w:styleId="Svaghenvisning">
    <w:name w:val="Subtle Reference"/>
    <w:basedOn w:val="Standardskrifttypeiafsnit"/>
    <w:uiPriority w:val="99"/>
    <w:semiHidden/>
    <w:qFormat/>
    <w:rsid w:val="00225534"/>
    <w:rPr>
      <w:smallCaps/>
      <w:color w:val="auto"/>
      <w:u w:val="single"/>
    </w:rPr>
  </w:style>
  <w:style w:type="character" w:styleId="Kraftighenvisning">
    <w:name w:val="Intense Reference"/>
    <w:basedOn w:val="Standardskrifttypeiafsnit"/>
    <w:uiPriority w:val="99"/>
    <w:semiHidden/>
    <w:qFormat/>
    <w:rsid w:val="00225534"/>
    <w:rPr>
      <w:b/>
      <w:bCs/>
      <w:smallCaps/>
      <w:color w:val="auto"/>
      <w:spacing w:val="5"/>
      <w:u w:val="single"/>
    </w:rPr>
  </w:style>
  <w:style w:type="numbering" w:styleId="111111">
    <w:name w:val="Outline List 2"/>
    <w:basedOn w:val="Ingenoversigt"/>
    <w:uiPriority w:val="99"/>
    <w:semiHidden/>
    <w:rsid w:val="00225534"/>
    <w:pPr>
      <w:numPr>
        <w:numId w:val="11"/>
      </w:numPr>
    </w:pPr>
  </w:style>
  <w:style w:type="numbering" w:styleId="1ai">
    <w:name w:val="Outline List 1"/>
    <w:basedOn w:val="Ingenoversigt"/>
    <w:uiPriority w:val="99"/>
    <w:semiHidden/>
    <w:rsid w:val="00225534"/>
    <w:pPr>
      <w:numPr>
        <w:numId w:val="12"/>
      </w:numPr>
    </w:pPr>
  </w:style>
  <w:style w:type="character" w:customStyle="1" w:styleId="Overskrift2Tegn">
    <w:name w:val="Overskrift 2 Tegn"/>
    <w:basedOn w:val="Standardskrifttypeiafsnit"/>
    <w:link w:val="Overskrift2"/>
    <w:uiPriority w:val="1"/>
    <w:rsid w:val="00133780"/>
    <w:rPr>
      <w:rFonts w:eastAsiaTheme="majorEastAsia" w:cstheme="majorBidi"/>
      <w:b/>
      <w:bCs/>
      <w:color w:val="003127"/>
      <w:szCs w:val="26"/>
    </w:rPr>
  </w:style>
  <w:style w:type="character" w:customStyle="1" w:styleId="Overskrift3Tegn">
    <w:name w:val="Overskrift 3 Tegn"/>
    <w:basedOn w:val="Standardskrifttypeiafsnit"/>
    <w:link w:val="Overskrift3"/>
    <w:uiPriority w:val="1"/>
    <w:rsid w:val="00133780"/>
    <w:rPr>
      <w:rFonts w:eastAsiaTheme="majorEastAsia" w:cstheme="majorBidi"/>
      <w:b/>
      <w:bCs/>
      <w:color w:val="003127"/>
    </w:rPr>
  </w:style>
  <w:style w:type="character" w:customStyle="1" w:styleId="Overskrift4Tegn">
    <w:name w:val="Overskrift 4 Tegn"/>
    <w:basedOn w:val="Standardskrifttypeiafsnit"/>
    <w:link w:val="Overskrift4"/>
    <w:uiPriority w:val="1"/>
    <w:semiHidden/>
    <w:rsid w:val="009C37F8"/>
    <w:rPr>
      <w:rFonts w:ascii="Georgia" w:eastAsiaTheme="majorEastAsia" w:hAnsi="Georgia" w:cstheme="majorBidi"/>
      <w:b/>
      <w:bCs/>
      <w:color w:val="00874B" w:themeColor="accent1"/>
      <w:szCs w:val="24"/>
    </w:rPr>
  </w:style>
  <w:style w:type="character" w:customStyle="1" w:styleId="Overskrift5Tegn">
    <w:name w:val="Overskrift 5 Tegn"/>
    <w:basedOn w:val="Standardskrifttypeiafsnit"/>
    <w:link w:val="Overskrift5"/>
    <w:uiPriority w:val="1"/>
    <w:semiHidden/>
    <w:rsid w:val="009C37F8"/>
    <w:rPr>
      <w:rFonts w:ascii="Georgia" w:eastAsiaTheme="majorEastAsia" w:hAnsi="Georgia" w:cstheme="majorBidi"/>
      <w:b/>
      <w:bCs/>
      <w:color w:val="00874B" w:themeColor="accent1"/>
      <w:szCs w:val="24"/>
    </w:rPr>
  </w:style>
  <w:style w:type="character" w:customStyle="1" w:styleId="Overskrift6Tegn">
    <w:name w:val="Overskrift 6 Tegn"/>
    <w:basedOn w:val="Standardskrifttypeiafsnit"/>
    <w:link w:val="Overskrift6"/>
    <w:uiPriority w:val="1"/>
    <w:semiHidden/>
    <w:rsid w:val="009C37F8"/>
    <w:rPr>
      <w:rFonts w:ascii="Georgia" w:eastAsiaTheme="majorEastAsia" w:hAnsi="Georgia" w:cstheme="majorBidi"/>
      <w:b/>
      <w:bCs/>
      <w:color w:val="00874B" w:themeColor="accent1"/>
      <w:szCs w:val="24"/>
    </w:rPr>
  </w:style>
  <w:style w:type="character" w:customStyle="1" w:styleId="Overskrift7Tegn">
    <w:name w:val="Overskrift 7 Tegn"/>
    <w:basedOn w:val="Standardskrifttypeiafsnit"/>
    <w:link w:val="Overskrift7"/>
    <w:uiPriority w:val="1"/>
    <w:semiHidden/>
    <w:rsid w:val="009C37F8"/>
    <w:rPr>
      <w:rFonts w:ascii="Georgia" w:eastAsiaTheme="majorEastAsia" w:hAnsi="Georgia" w:cstheme="majorBidi"/>
      <w:b/>
      <w:bCs/>
      <w:color w:val="00874B" w:themeColor="accent1"/>
      <w:szCs w:val="24"/>
    </w:rPr>
  </w:style>
  <w:style w:type="character" w:customStyle="1" w:styleId="Overskrift8Tegn">
    <w:name w:val="Overskrift 8 Tegn"/>
    <w:basedOn w:val="Standardskrifttypeiafsnit"/>
    <w:link w:val="Overskrift8"/>
    <w:uiPriority w:val="1"/>
    <w:semiHidden/>
    <w:rsid w:val="009C37F8"/>
    <w:rPr>
      <w:rFonts w:ascii="Georgia" w:eastAsiaTheme="majorEastAsia" w:hAnsi="Georgia" w:cstheme="majorBidi"/>
      <w:b/>
      <w:bCs/>
      <w:color w:val="00874B" w:themeColor="accent1"/>
      <w:szCs w:val="24"/>
    </w:rPr>
  </w:style>
  <w:style w:type="character" w:customStyle="1" w:styleId="Overskrift9Tegn">
    <w:name w:val="Overskrift 9 Tegn"/>
    <w:basedOn w:val="Standardskrifttypeiafsnit"/>
    <w:link w:val="Overskrift9"/>
    <w:uiPriority w:val="1"/>
    <w:semiHidden/>
    <w:rsid w:val="009C37F8"/>
    <w:rPr>
      <w:rFonts w:ascii="Georgia" w:eastAsiaTheme="majorEastAsia" w:hAnsi="Georgia" w:cstheme="majorBidi"/>
      <w:b/>
      <w:bCs/>
      <w:color w:val="00874B" w:themeColor="accent1"/>
      <w:szCs w:val="24"/>
    </w:rPr>
  </w:style>
  <w:style w:type="numbering" w:styleId="ArtikelSektion">
    <w:name w:val="Outline List 3"/>
    <w:basedOn w:val="Ingenoversigt"/>
    <w:uiPriority w:val="99"/>
    <w:semiHidden/>
    <w:rsid w:val="00225534"/>
    <w:pPr>
      <w:numPr>
        <w:numId w:val="13"/>
      </w:numPr>
    </w:pPr>
  </w:style>
  <w:style w:type="paragraph" w:styleId="Bibliografi">
    <w:name w:val="Bibliography"/>
    <w:basedOn w:val="Normal"/>
    <w:next w:val="Normal"/>
    <w:uiPriority w:val="99"/>
    <w:semiHidden/>
    <w:rsid w:val="00225534"/>
  </w:style>
  <w:style w:type="paragraph" w:styleId="Bloktekst">
    <w:name w:val="Block Text"/>
    <w:basedOn w:val="Normal"/>
    <w:uiPriority w:val="99"/>
    <w:semiHidden/>
    <w:rsid w:val="00225534"/>
    <w:pPr>
      <w:pBdr>
        <w:top w:val="single" w:sz="2" w:space="10" w:color="00874B" w:themeColor="accent1" w:shadow="1"/>
        <w:left w:val="single" w:sz="2" w:space="10" w:color="00874B" w:themeColor="accent1" w:shadow="1"/>
        <w:bottom w:val="single" w:sz="2" w:space="10" w:color="00874B" w:themeColor="accent1" w:shadow="1"/>
        <w:right w:val="single" w:sz="2" w:space="10" w:color="00874B" w:themeColor="accent1" w:shadow="1"/>
      </w:pBdr>
      <w:ind w:left="1152" w:right="1152"/>
    </w:pPr>
    <w:rPr>
      <w:rFonts w:asciiTheme="minorHAnsi" w:eastAsiaTheme="minorEastAsia" w:hAnsiTheme="minorHAnsi" w:cstheme="minorBidi"/>
      <w:i/>
      <w:iCs/>
      <w:color w:val="00874B" w:themeColor="accent1"/>
    </w:rPr>
  </w:style>
  <w:style w:type="paragraph" w:styleId="Brdtekst">
    <w:name w:val="Body Text"/>
    <w:basedOn w:val="Normal"/>
    <w:link w:val="BrdtekstTegn"/>
    <w:uiPriority w:val="99"/>
    <w:semiHidden/>
    <w:rsid w:val="00225534"/>
    <w:pPr>
      <w:spacing w:after="120"/>
    </w:pPr>
  </w:style>
  <w:style w:type="character" w:customStyle="1" w:styleId="BrdtekstTegn">
    <w:name w:val="Brødtekst Tegn"/>
    <w:basedOn w:val="Standardskrifttypeiafsnit"/>
    <w:link w:val="Brdtekst"/>
    <w:semiHidden/>
    <w:rsid w:val="00225534"/>
    <w:rPr>
      <w:rFonts w:ascii="Georgia" w:hAnsi="Georgia"/>
      <w:szCs w:val="24"/>
    </w:rPr>
  </w:style>
  <w:style w:type="paragraph" w:styleId="Brdtekst2">
    <w:name w:val="Body Text 2"/>
    <w:basedOn w:val="Normal"/>
    <w:link w:val="Brdtekst2Tegn"/>
    <w:uiPriority w:val="99"/>
    <w:semiHidden/>
    <w:rsid w:val="00225534"/>
    <w:pPr>
      <w:spacing w:after="120" w:line="480" w:lineRule="auto"/>
    </w:pPr>
  </w:style>
  <w:style w:type="character" w:customStyle="1" w:styleId="Brdtekst2Tegn">
    <w:name w:val="Brødtekst 2 Tegn"/>
    <w:basedOn w:val="Standardskrifttypeiafsnit"/>
    <w:link w:val="Brdtekst2"/>
    <w:semiHidden/>
    <w:rsid w:val="00225534"/>
    <w:rPr>
      <w:rFonts w:ascii="Georgia" w:hAnsi="Georgia"/>
      <w:szCs w:val="24"/>
    </w:rPr>
  </w:style>
  <w:style w:type="paragraph" w:styleId="Brdtekst3">
    <w:name w:val="Body Text 3"/>
    <w:basedOn w:val="Normal"/>
    <w:link w:val="Brdtekst3Tegn"/>
    <w:uiPriority w:val="99"/>
    <w:semiHidden/>
    <w:rsid w:val="00225534"/>
    <w:pPr>
      <w:spacing w:after="120"/>
    </w:pPr>
    <w:rPr>
      <w:sz w:val="16"/>
      <w:szCs w:val="16"/>
    </w:rPr>
  </w:style>
  <w:style w:type="character" w:customStyle="1" w:styleId="Brdtekst3Tegn">
    <w:name w:val="Brødtekst 3 Tegn"/>
    <w:basedOn w:val="Standardskrifttypeiafsnit"/>
    <w:link w:val="Brdtekst3"/>
    <w:semiHidden/>
    <w:rsid w:val="00225534"/>
    <w:rPr>
      <w:rFonts w:ascii="Georgia" w:hAnsi="Georgia"/>
      <w:sz w:val="16"/>
      <w:szCs w:val="16"/>
    </w:rPr>
  </w:style>
  <w:style w:type="paragraph" w:styleId="Brdtekst-frstelinjeindrykning1">
    <w:name w:val="Body Text First Indent"/>
    <w:basedOn w:val="Brdtekst"/>
    <w:link w:val="Brdtekst-frstelinjeindrykning1Tegn"/>
    <w:uiPriority w:val="99"/>
    <w:semiHidden/>
    <w:rsid w:val="00225534"/>
    <w:pPr>
      <w:spacing w:after="0"/>
      <w:ind w:firstLine="360"/>
    </w:pPr>
  </w:style>
  <w:style w:type="character" w:customStyle="1" w:styleId="Brdtekst-frstelinjeindrykning1Tegn">
    <w:name w:val="Brødtekst - førstelinjeindrykning 1 Tegn"/>
    <w:basedOn w:val="BrdtekstTegn"/>
    <w:link w:val="Brdtekst-frstelinjeindrykning1"/>
    <w:rsid w:val="00225534"/>
    <w:rPr>
      <w:rFonts w:ascii="Georgia" w:hAnsi="Georgia"/>
      <w:szCs w:val="24"/>
    </w:rPr>
  </w:style>
  <w:style w:type="paragraph" w:styleId="Brdtekstindrykning">
    <w:name w:val="Body Text Indent"/>
    <w:basedOn w:val="Normal"/>
    <w:link w:val="BrdtekstindrykningTegn"/>
    <w:uiPriority w:val="99"/>
    <w:semiHidden/>
    <w:rsid w:val="00225534"/>
    <w:pPr>
      <w:spacing w:after="120"/>
      <w:ind w:left="283"/>
    </w:pPr>
  </w:style>
  <w:style w:type="character" w:customStyle="1" w:styleId="BrdtekstindrykningTegn">
    <w:name w:val="Brødtekstindrykning Tegn"/>
    <w:basedOn w:val="Standardskrifttypeiafsnit"/>
    <w:link w:val="Brdtekstindrykning"/>
    <w:semiHidden/>
    <w:rsid w:val="00225534"/>
    <w:rPr>
      <w:rFonts w:ascii="Georgia" w:hAnsi="Georgia"/>
      <w:szCs w:val="24"/>
    </w:rPr>
  </w:style>
  <w:style w:type="paragraph" w:styleId="Brdtekst-frstelinjeindrykning2">
    <w:name w:val="Body Text First Indent 2"/>
    <w:basedOn w:val="Brdtekstindrykning"/>
    <w:link w:val="Brdtekst-frstelinjeindrykning2Tegn"/>
    <w:uiPriority w:val="99"/>
    <w:semiHidden/>
    <w:rsid w:val="00225534"/>
    <w:pPr>
      <w:spacing w:after="0"/>
      <w:ind w:left="360" w:firstLine="360"/>
    </w:pPr>
  </w:style>
  <w:style w:type="character" w:customStyle="1" w:styleId="Brdtekst-frstelinjeindrykning2Tegn">
    <w:name w:val="Brødtekst - førstelinjeindrykning 2 Tegn"/>
    <w:basedOn w:val="BrdtekstindrykningTegn"/>
    <w:link w:val="Brdtekst-frstelinjeindrykning2"/>
    <w:semiHidden/>
    <w:rsid w:val="00225534"/>
    <w:rPr>
      <w:rFonts w:ascii="Georgia" w:hAnsi="Georgia"/>
      <w:szCs w:val="24"/>
    </w:rPr>
  </w:style>
  <w:style w:type="paragraph" w:styleId="Brdtekstindrykning2">
    <w:name w:val="Body Text Indent 2"/>
    <w:basedOn w:val="Normal"/>
    <w:link w:val="Brdtekstindrykning2Tegn"/>
    <w:uiPriority w:val="99"/>
    <w:semiHidden/>
    <w:rsid w:val="00225534"/>
    <w:pPr>
      <w:spacing w:after="120" w:line="480" w:lineRule="auto"/>
      <w:ind w:left="283"/>
    </w:pPr>
  </w:style>
  <w:style w:type="character" w:customStyle="1" w:styleId="Brdtekstindrykning2Tegn">
    <w:name w:val="Brødtekstindrykning 2 Tegn"/>
    <w:basedOn w:val="Standardskrifttypeiafsnit"/>
    <w:link w:val="Brdtekstindrykning2"/>
    <w:semiHidden/>
    <w:rsid w:val="00225534"/>
    <w:rPr>
      <w:rFonts w:ascii="Georgia" w:hAnsi="Georgia"/>
      <w:szCs w:val="24"/>
    </w:rPr>
  </w:style>
  <w:style w:type="paragraph" w:styleId="Brdtekstindrykning3">
    <w:name w:val="Body Text Indent 3"/>
    <w:basedOn w:val="Normal"/>
    <w:link w:val="Brdtekstindrykning3Tegn"/>
    <w:uiPriority w:val="99"/>
    <w:semiHidden/>
    <w:rsid w:val="00225534"/>
    <w:pPr>
      <w:spacing w:after="120"/>
      <w:ind w:left="283"/>
    </w:pPr>
    <w:rPr>
      <w:sz w:val="16"/>
      <w:szCs w:val="16"/>
    </w:rPr>
  </w:style>
  <w:style w:type="character" w:customStyle="1" w:styleId="Brdtekstindrykning3Tegn">
    <w:name w:val="Brødtekstindrykning 3 Tegn"/>
    <w:basedOn w:val="Standardskrifttypeiafsnit"/>
    <w:link w:val="Brdtekstindrykning3"/>
    <w:semiHidden/>
    <w:rsid w:val="00225534"/>
    <w:rPr>
      <w:rFonts w:ascii="Georgia" w:hAnsi="Georgia"/>
      <w:sz w:val="16"/>
      <w:szCs w:val="16"/>
    </w:rPr>
  </w:style>
  <w:style w:type="character" w:styleId="Bogenstitel">
    <w:name w:val="Book Title"/>
    <w:basedOn w:val="Standardskrifttypeiafsnit"/>
    <w:uiPriority w:val="99"/>
    <w:semiHidden/>
    <w:qFormat/>
    <w:rsid w:val="00225534"/>
    <w:rPr>
      <w:b/>
      <w:bCs/>
      <w:smallCaps/>
      <w:spacing w:val="5"/>
    </w:rPr>
  </w:style>
  <w:style w:type="paragraph" w:styleId="Billedtekst">
    <w:name w:val="caption"/>
    <w:basedOn w:val="Normal"/>
    <w:next w:val="Normal"/>
    <w:uiPriority w:val="35"/>
    <w:qFormat/>
    <w:rsid w:val="006F4577"/>
    <w:pPr>
      <w:spacing w:after="200" w:line="240" w:lineRule="auto"/>
    </w:pPr>
    <w:rPr>
      <w:b/>
      <w:bCs/>
      <w:color w:val="003127"/>
      <w:sz w:val="18"/>
      <w:szCs w:val="18"/>
    </w:rPr>
  </w:style>
  <w:style w:type="paragraph" w:styleId="Sluthilsen">
    <w:name w:val="Closing"/>
    <w:basedOn w:val="Normal"/>
    <w:link w:val="SluthilsenTegn"/>
    <w:uiPriority w:val="99"/>
    <w:semiHidden/>
    <w:rsid w:val="00225534"/>
    <w:pPr>
      <w:spacing w:line="240" w:lineRule="auto"/>
      <w:ind w:left="4252"/>
    </w:pPr>
  </w:style>
  <w:style w:type="character" w:customStyle="1" w:styleId="SluthilsenTegn">
    <w:name w:val="Sluthilsen Tegn"/>
    <w:basedOn w:val="Standardskrifttypeiafsnit"/>
    <w:link w:val="Sluthilsen"/>
    <w:semiHidden/>
    <w:rsid w:val="00225534"/>
    <w:rPr>
      <w:rFonts w:ascii="Georgia" w:hAnsi="Georgia"/>
      <w:szCs w:val="24"/>
    </w:rPr>
  </w:style>
  <w:style w:type="table" w:styleId="Farvetgitter">
    <w:name w:val="Colorful Grid"/>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4FFDD" w:themeFill="accent1" w:themeFillTint="33"/>
    </w:tcPr>
    <w:tblStylePr w:type="firstRow">
      <w:rPr>
        <w:b/>
        <w:bCs/>
      </w:rPr>
      <w:tblPr/>
      <w:tcPr>
        <w:shd w:val="clear" w:color="auto" w:fill="69FFBB" w:themeFill="accent1" w:themeFillTint="66"/>
      </w:tcPr>
    </w:tblStylePr>
    <w:tblStylePr w:type="lastRow">
      <w:rPr>
        <w:b/>
        <w:bCs/>
        <w:color w:val="000000" w:themeColor="text1"/>
      </w:rPr>
      <w:tblPr/>
      <w:tcPr>
        <w:shd w:val="clear" w:color="auto" w:fill="69FFBB" w:themeFill="accent1" w:themeFillTint="66"/>
      </w:tcPr>
    </w:tblStylePr>
    <w:tblStylePr w:type="firstCol">
      <w:rPr>
        <w:color w:val="FFFFFF" w:themeColor="background1"/>
      </w:rPr>
      <w:tblPr/>
      <w:tcPr>
        <w:shd w:val="clear" w:color="auto" w:fill="006537" w:themeFill="accent1" w:themeFillShade="BF"/>
      </w:tcPr>
    </w:tblStylePr>
    <w:tblStylePr w:type="lastCol">
      <w:rPr>
        <w:color w:val="FFFFFF" w:themeColor="background1"/>
      </w:rPr>
      <w:tblPr/>
      <w:tcPr>
        <w:shd w:val="clear" w:color="auto" w:fill="006537" w:themeFill="accent1" w:themeFillShade="BF"/>
      </w:tcPr>
    </w:tblStylePr>
    <w:tblStylePr w:type="band1Vert">
      <w:tblPr/>
      <w:tcPr>
        <w:shd w:val="clear" w:color="auto" w:fill="44FFAB" w:themeFill="accent1" w:themeFillTint="7F"/>
      </w:tcPr>
    </w:tblStylePr>
    <w:tblStylePr w:type="band1Horz">
      <w:tblPr/>
      <w:tcPr>
        <w:shd w:val="clear" w:color="auto" w:fill="44FFAB" w:themeFill="accent1" w:themeFillTint="7F"/>
      </w:tcPr>
    </w:tblStylePr>
  </w:style>
  <w:style w:type="table" w:styleId="Farvetgitter-fremhvningsfarve2">
    <w:name w:val="Colorful Grid Accent 2"/>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A2FFEB" w:themeFill="accent2" w:themeFillTint="33"/>
    </w:tcPr>
    <w:tblStylePr w:type="firstRow">
      <w:rPr>
        <w:b/>
        <w:bCs/>
      </w:rPr>
      <w:tblPr/>
      <w:tcPr>
        <w:shd w:val="clear" w:color="auto" w:fill="46FFD8" w:themeFill="accent2" w:themeFillTint="66"/>
      </w:tcPr>
    </w:tblStylePr>
    <w:tblStylePr w:type="lastRow">
      <w:rPr>
        <w:b/>
        <w:bCs/>
        <w:color w:val="000000" w:themeColor="text1"/>
      </w:rPr>
      <w:tblPr/>
      <w:tcPr>
        <w:shd w:val="clear" w:color="auto" w:fill="46FFD8" w:themeFill="accent2" w:themeFillTint="66"/>
      </w:tcPr>
    </w:tblStylePr>
    <w:tblStylePr w:type="firstCol">
      <w:rPr>
        <w:color w:val="FFFFFF" w:themeColor="background1"/>
      </w:rPr>
      <w:tblPr/>
      <w:tcPr>
        <w:shd w:val="clear" w:color="auto" w:fill="00241D" w:themeFill="accent2" w:themeFillShade="BF"/>
      </w:tcPr>
    </w:tblStylePr>
    <w:tblStylePr w:type="lastCol">
      <w:rPr>
        <w:color w:val="FFFFFF" w:themeColor="background1"/>
      </w:rPr>
      <w:tblPr/>
      <w:tcPr>
        <w:shd w:val="clear" w:color="auto" w:fill="00241D" w:themeFill="accent2" w:themeFillShade="BF"/>
      </w:tc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Farvetgitter-fremhvningsfarve3">
    <w:name w:val="Colorful Grid Accent 3"/>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EFFF" w:themeFill="accent3" w:themeFillTint="33"/>
    </w:tcPr>
    <w:tblStylePr w:type="firstRow">
      <w:rPr>
        <w:b/>
        <w:bCs/>
      </w:rPr>
      <w:tblPr/>
      <w:tcPr>
        <w:shd w:val="clear" w:color="auto" w:fill="78DFFF" w:themeFill="accent3" w:themeFillTint="66"/>
      </w:tcPr>
    </w:tblStylePr>
    <w:tblStylePr w:type="lastRow">
      <w:rPr>
        <w:b/>
        <w:bCs/>
        <w:color w:val="000000" w:themeColor="text1"/>
      </w:rPr>
      <w:tblPr/>
      <w:tcPr>
        <w:shd w:val="clear" w:color="auto" w:fill="78DFFF" w:themeFill="accent3" w:themeFillTint="66"/>
      </w:tcPr>
    </w:tblStylePr>
    <w:tblStylePr w:type="firstCol">
      <w:rPr>
        <w:color w:val="FFFFFF" w:themeColor="background1"/>
      </w:rPr>
      <w:tblPr/>
      <w:tcPr>
        <w:shd w:val="clear" w:color="auto" w:fill="006381" w:themeFill="accent3" w:themeFillShade="BF"/>
      </w:tcPr>
    </w:tblStylePr>
    <w:tblStylePr w:type="lastCol">
      <w:rPr>
        <w:color w:val="FFFFFF" w:themeColor="background1"/>
      </w:rPr>
      <w:tblPr/>
      <w:tcPr>
        <w:shd w:val="clear" w:color="auto" w:fill="006381" w:themeFill="accent3" w:themeFillShade="BF"/>
      </w:tcPr>
    </w:tblStylePr>
    <w:tblStylePr w:type="band1Vert">
      <w:tblPr/>
      <w:tcPr>
        <w:shd w:val="clear" w:color="auto" w:fill="57D8FF" w:themeFill="accent3" w:themeFillTint="7F"/>
      </w:tcPr>
    </w:tblStylePr>
    <w:tblStylePr w:type="band1Horz">
      <w:tblPr/>
      <w:tcPr>
        <w:shd w:val="clear" w:color="auto" w:fill="57D8FF" w:themeFill="accent3" w:themeFillTint="7F"/>
      </w:tcPr>
    </w:tblStylePr>
  </w:style>
  <w:style w:type="table" w:styleId="Farvetgitter-fremhvningsfarve4">
    <w:name w:val="Colorful Grid Accent 4"/>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5F1F4" w:themeFill="accent4" w:themeFillTint="33"/>
    </w:tcPr>
    <w:tblStylePr w:type="firstRow">
      <w:rPr>
        <w:b/>
        <w:bCs/>
      </w:rPr>
      <w:tblPr/>
      <w:tcPr>
        <w:shd w:val="clear" w:color="auto" w:fill="ABE4E9" w:themeFill="accent4" w:themeFillTint="66"/>
      </w:tcPr>
    </w:tblStylePr>
    <w:tblStylePr w:type="lastRow">
      <w:rPr>
        <w:b/>
        <w:bCs/>
        <w:color w:val="000000" w:themeColor="text1"/>
      </w:rPr>
      <w:tblPr/>
      <w:tcPr>
        <w:shd w:val="clear" w:color="auto" w:fill="ABE4E9" w:themeFill="accent4" w:themeFillTint="66"/>
      </w:tcPr>
    </w:tblStylePr>
    <w:tblStylePr w:type="firstCol">
      <w:rPr>
        <w:color w:val="FFFFFF" w:themeColor="background1"/>
      </w:rPr>
      <w:tblPr/>
      <w:tcPr>
        <w:shd w:val="clear" w:color="auto" w:fill="268A92" w:themeFill="accent4" w:themeFillShade="BF"/>
      </w:tcPr>
    </w:tblStylePr>
    <w:tblStylePr w:type="lastCol">
      <w:rPr>
        <w:color w:val="FFFFFF" w:themeColor="background1"/>
      </w:rPr>
      <w:tblPr/>
      <w:tcPr>
        <w:shd w:val="clear" w:color="auto" w:fill="268A92" w:themeFill="accent4" w:themeFillShade="BF"/>
      </w:tcPr>
    </w:tblStylePr>
    <w:tblStylePr w:type="band1Vert">
      <w:tblPr/>
      <w:tcPr>
        <w:shd w:val="clear" w:color="auto" w:fill="97DDE4" w:themeFill="accent4" w:themeFillTint="7F"/>
      </w:tcPr>
    </w:tblStylePr>
    <w:tblStylePr w:type="band1Horz">
      <w:tblPr/>
      <w:tcPr>
        <w:shd w:val="clear" w:color="auto" w:fill="97DDE4" w:themeFill="accent4" w:themeFillTint="7F"/>
      </w:tcPr>
    </w:tblStylePr>
  </w:style>
  <w:style w:type="table" w:styleId="Farvetgitter-fremhvningsfarve5">
    <w:name w:val="Colorful Grid Accent 5"/>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FF2D5" w:themeFill="accent5" w:themeFillTint="33"/>
    </w:tcPr>
    <w:tblStylePr w:type="firstRow">
      <w:rPr>
        <w:b/>
        <w:bCs/>
      </w:rPr>
      <w:tblPr/>
      <w:tcPr>
        <w:shd w:val="clear" w:color="auto" w:fill="DFE6AC" w:themeFill="accent5" w:themeFillTint="66"/>
      </w:tcPr>
    </w:tblStylePr>
    <w:tblStylePr w:type="lastRow">
      <w:rPr>
        <w:b/>
        <w:bCs/>
        <w:color w:val="000000" w:themeColor="text1"/>
      </w:rPr>
      <w:tblPr/>
      <w:tcPr>
        <w:shd w:val="clear" w:color="auto" w:fill="DFE6AC" w:themeFill="accent5" w:themeFillTint="66"/>
      </w:tcPr>
    </w:tblStylePr>
    <w:tblStylePr w:type="firstCol">
      <w:rPr>
        <w:color w:val="FFFFFF" w:themeColor="background1"/>
      </w:rPr>
      <w:tblPr/>
      <w:tcPr>
        <w:shd w:val="clear" w:color="auto" w:fill="7F8C2A" w:themeFill="accent5" w:themeFillShade="BF"/>
      </w:tcPr>
    </w:tblStylePr>
    <w:tblStylePr w:type="lastCol">
      <w:rPr>
        <w:color w:val="FFFFFF" w:themeColor="background1"/>
      </w:rPr>
      <w:tblPr/>
      <w:tcPr>
        <w:shd w:val="clear" w:color="auto" w:fill="7F8C2A" w:themeFill="accent5" w:themeFillShade="BF"/>
      </w:tcPr>
    </w:tblStylePr>
    <w:tblStylePr w:type="band1Vert">
      <w:tblPr/>
      <w:tcPr>
        <w:shd w:val="clear" w:color="auto" w:fill="D7E098" w:themeFill="accent5" w:themeFillTint="7F"/>
      </w:tcPr>
    </w:tblStylePr>
    <w:tblStylePr w:type="band1Horz">
      <w:tblPr/>
      <w:tcPr>
        <w:shd w:val="clear" w:color="auto" w:fill="D7E098" w:themeFill="accent5" w:themeFillTint="7F"/>
      </w:tcPr>
    </w:tblStylePr>
  </w:style>
  <w:style w:type="table" w:styleId="Farvetgitter-fremhvningsfarve6">
    <w:name w:val="Colorful Grid Accent 6"/>
    <w:basedOn w:val="Tabel-Normal"/>
    <w:uiPriority w:val="99"/>
    <w:semiHidden/>
    <w:rsid w:val="00225534"/>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BF7E1" w:themeFill="accent6" w:themeFillTint="33"/>
    </w:tcPr>
    <w:tblStylePr w:type="firstRow">
      <w:rPr>
        <w:b/>
        <w:bCs/>
      </w:rPr>
      <w:tblPr/>
      <w:tcPr>
        <w:shd w:val="clear" w:color="auto" w:fill="F8F0C4" w:themeFill="accent6" w:themeFillTint="66"/>
      </w:tcPr>
    </w:tblStylePr>
    <w:tblStylePr w:type="lastRow">
      <w:rPr>
        <w:b/>
        <w:bCs/>
        <w:color w:val="000000" w:themeColor="text1"/>
      </w:rPr>
      <w:tblPr/>
      <w:tcPr>
        <w:shd w:val="clear" w:color="auto" w:fill="F8F0C4" w:themeFill="accent6" w:themeFillTint="66"/>
      </w:tcPr>
    </w:tblStylePr>
    <w:tblStylePr w:type="firstCol">
      <w:rPr>
        <w:color w:val="FFFFFF" w:themeColor="background1"/>
      </w:rPr>
      <w:tblPr/>
      <w:tcPr>
        <w:shd w:val="clear" w:color="auto" w:fill="E6C71D" w:themeFill="accent6" w:themeFillShade="BF"/>
      </w:tcPr>
    </w:tblStylePr>
    <w:tblStylePr w:type="lastCol">
      <w:rPr>
        <w:color w:val="FFFFFF" w:themeColor="background1"/>
      </w:rPr>
      <w:tblPr/>
      <w:tcPr>
        <w:shd w:val="clear" w:color="auto" w:fill="E6C71D" w:themeFill="accent6" w:themeFillShade="BF"/>
      </w:tcPr>
    </w:tblStylePr>
    <w:tblStylePr w:type="band1Vert">
      <w:tblPr/>
      <w:tcPr>
        <w:shd w:val="clear" w:color="auto" w:fill="F7EDB5" w:themeFill="accent6" w:themeFillTint="7F"/>
      </w:tcPr>
    </w:tblStylePr>
    <w:tblStylePr w:type="band1Horz">
      <w:tblPr/>
      <w:tcPr>
        <w:shd w:val="clear" w:color="auto" w:fill="F7EDB5" w:themeFill="accent6" w:themeFillTint="7F"/>
      </w:tcPr>
    </w:tblStylePr>
  </w:style>
  <w:style w:type="table" w:styleId="Farvetliste">
    <w:name w:val="Colorful List"/>
    <w:basedOn w:val="Tabel-Normal"/>
    <w:uiPriority w:val="99"/>
    <w:semiHidden/>
    <w:rsid w:val="00225534"/>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99"/>
    <w:semiHidden/>
    <w:rsid w:val="00225534"/>
    <w:pPr>
      <w:spacing w:line="240" w:lineRule="auto"/>
    </w:pPr>
    <w:rPr>
      <w:color w:val="000000" w:themeColor="text1"/>
    </w:rPr>
    <w:tblPr>
      <w:tblStyleRowBandSize w:val="1"/>
      <w:tblStyleColBandSize w:val="1"/>
    </w:tblPr>
    <w:tcPr>
      <w:shd w:val="clear" w:color="auto" w:fill="DAFFEE" w:themeFill="accen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2FFD5" w:themeFill="accent1" w:themeFillTint="3F"/>
      </w:tcPr>
    </w:tblStylePr>
    <w:tblStylePr w:type="band1Horz">
      <w:tblPr/>
      <w:tcPr>
        <w:shd w:val="clear" w:color="auto" w:fill="B4FFDD" w:themeFill="accent1" w:themeFillTint="33"/>
      </w:tcPr>
    </w:tblStylePr>
  </w:style>
  <w:style w:type="table" w:styleId="Farvetliste-fremhvningsfarve2">
    <w:name w:val="Colorful List Accent 2"/>
    <w:basedOn w:val="Tabel-Normal"/>
    <w:uiPriority w:val="99"/>
    <w:semiHidden/>
    <w:rsid w:val="00225534"/>
    <w:pPr>
      <w:spacing w:line="240" w:lineRule="auto"/>
    </w:pPr>
    <w:rPr>
      <w:color w:val="000000" w:themeColor="text1"/>
    </w:rPr>
    <w:tblPr>
      <w:tblStyleRowBandSize w:val="1"/>
      <w:tblStyleColBandSize w:val="1"/>
    </w:tblPr>
    <w:tcPr>
      <w:shd w:val="clear" w:color="auto" w:fill="D1FFF5" w:themeFill="accent2"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8DFFE7" w:themeFill="accent2" w:themeFillTint="3F"/>
      </w:tcPr>
    </w:tblStylePr>
    <w:tblStylePr w:type="band1Horz">
      <w:tblPr/>
      <w:tcPr>
        <w:shd w:val="clear" w:color="auto" w:fill="A2FFEB" w:themeFill="accent2" w:themeFillTint="33"/>
      </w:tcPr>
    </w:tblStylePr>
  </w:style>
  <w:style w:type="table" w:styleId="Farvetliste-fremhvningsfarve3">
    <w:name w:val="Colorful List Accent 3"/>
    <w:basedOn w:val="Tabel-Normal"/>
    <w:uiPriority w:val="99"/>
    <w:semiHidden/>
    <w:rsid w:val="00225534"/>
    <w:pPr>
      <w:spacing w:line="240" w:lineRule="auto"/>
    </w:pPr>
    <w:rPr>
      <w:color w:val="000000" w:themeColor="text1"/>
    </w:rPr>
    <w:tblPr>
      <w:tblStyleRowBandSize w:val="1"/>
      <w:tblStyleColBandSize w:val="1"/>
    </w:tblPr>
    <w:tcPr>
      <w:shd w:val="clear" w:color="auto" w:fill="DDF7FF" w:themeFill="accent3" w:themeFillTint="19"/>
    </w:tcPr>
    <w:tblStylePr w:type="firstRow">
      <w:rPr>
        <w:b/>
        <w:bCs/>
        <w:color w:val="FFFFFF" w:themeColor="background1"/>
      </w:rPr>
      <w:tblPr/>
      <w:tcPr>
        <w:tcBorders>
          <w:bottom w:val="single" w:sz="12" w:space="0" w:color="FFFFFF" w:themeColor="background1"/>
        </w:tcBorders>
        <w:shd w:val="clear" w:color="auto" w:fill="28939C" w:themeFill="accent4" w:themeFillShade="CC"/>
      </w:tcPr>
    </w:tblStylePr>
    <w:tblStylePr w:type="lastRow">
      <w:rPr>
        <w:b/>
        <w:bCs/>
        <w:color w:val="28939C"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EBFF" w:themeFill="accent3" w:themeFillTint="3F"/>
      </w:tcPr>
    </w:tblStylePr>
    <w:tblStylePr w:type="band1Horz">
      <w:tblPr/>
      <w:tcPr>
        <w:shd w:val="clear" w:color="auto" w:fill="BBEFFF" w:themeFill="accent3" w:themeFillTint="33"/>
      </w:tcPr>
    </w:tblStylePr>
  </w:style>
  <w:style w:type="table" w:styleId="Farvetliste-fremhvningsfarve4">
    <w:name w:val="Colorful List Accent 4"/>
    <w:basedOn w:val="Tabel-Normal"/>
    <w:uiPriority w:val="99"/>
    <w:semiHidden/>
    <w:rsid w:val="00225534"/>
    <w:pPr>
      <w:spacing w:line="240" w:lineRule="auto"/>
    </w:pPr>
    <w:rPr>
      <w:color w:val="000000" w:themeColor="text1"/>
    </w:rPr>
    <w:tblPr>
      <w:tblStyleRowBandSize w:val="1"/>
      <w:tblStyleColBandSize w:val="1"/>
    </w:tblPr>
    <w:tcPr>
      <w:shd w:val="clear" w:color="auto" w:fill="EAF8F9" w:themeFill="accent4" w:themeFillTint="19"/>
    </w:tcPr>
    <w:tblStylePr w:type="firstRow">
      <w:rPr>
        <w:b/>
        <w:bCs/>
        <w:color w:val="FFFFFF" w:themeColor="background1"/>
      </w:rPr>
      <w:tblPr/>
      <w:tcPr>
        <w:tcBorders>
          <w:bottom w:val="single" w:sz="12" w:space="0" w:color="FFFFFF" w:themeColor="background1"/>
        </w:tcBorders>
        <w:shd w:val="clear" w:color="auto" w:fill="006A8A" w:themeFill="accent3" w:themeFillShade="CC"/>
      </w:tcPr>
    </w:tblStylePr>
    <w:tblStylePr w:type="lastRow">
      <w:rPr>
        <w:b/>
        <w:bCs/>
        <w:color w:val="006A8A"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BEEF1" w:themeFill="accent4" w:themeFillTint="3F"/>
      </w:tcPr>
    </w:tblStylePr>
    <w:tblStylePr w:type="band1Horz">
      <w:tblPr/>
      <w:tcPr>
        <w:shd w:val="clear" w:color="auto" w:fill="D5F1F4" w:themeFill="accent4" w:themeFillTint="33"/>
      </w:tcPr>
    </w:tblStylePr>
  </w:style>
  <w:style w:type="table" w:styleId="Farvetliste-fremhvningsfarve5">
    <w:name w:val="Colorful List Accent 5"/>
    <w:basedOn w:val="Tabel-Normal"/>
    <w:uiPriority w:val="99"/>
    <w:semiHidden/>
    <w:rsid w:val="00225534"/>
    <w:pPr>
      <w:spacing w:line="240" w:lineRule="auto"/>
    </w:pPr>
    <w:rPr>
      <w:color w:val="000000" w:themeColor="text1"/>
    </w:rPr>
    <w:tblPr>
      <w:tblStyleRowBandSize w:val="1"/>
      <w:tblStyleColBandSize w:val="1"/>
    </w:tblPr>
    <w:tcPr>
      <w:shd w:val="clear" w:color="auto" w:fill="F7F9EA" w:themeFill="accent5" w:themeFillTint="19"/>
    </w:tcPr>
    <w:tblStylePr w:type="firstRow">
      <w:rPr>
        <w:b/>
        <w:bCs/>
        <w:color w:val="FFFFFF" w:themeColor="background1"/>
      </w:rPr>
      <w:tblPr/>
      <w:tcPr>
        <w:tcBorders>
          <w:bottom w:val="single" w:sz="12" w:space="0" w:color="FFFFFF" w:themeColor="background1"/>
        </w:tcBorders>
        <w:shd w:val="clear" w:color="auto" w:fill="E8CB2D" w:themeFill="accent6" w:themeFillShade="CC"/>
      </w:tcPr>
    </w:tblStylePr>
    <w:tblStylePr w:type="lastRow">
      <w:rPr>
        <w:b/>
        <w:bCs/>
        <w:color w:val="E8CB2D"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BF0CC" w:themeFill="accent5" w:themeFillTint="3F"/>
      </w:tcPr>
    </w:tblStylePr>
    <w:tblStylePr w:type="band1Horz">
      <w:tblPr/>
      <w:tcPr>
        <w:shd w:val="clear" w:color="auto" w:fill="EFF2D5" w:themeFill="accent5" w:themeFillTint="33"/>
      </w:tcPr>
    </w:tblStylePr>
  </w:style>
  <w:style w:type="table" w:styleId="Farvetliste-fremhvningsfarve6">
    <w:name w:val="Colorful List Accent 6"/>
    <w:basedOn w:val="Tabel-Normal"/>
    <w:uiPriority w:val="99"/>
    <w:semiHidden/>
    <w:rsid w:val="00225534"/>
    <w:pPr>
      <w:spacing w:line="240" w:lineRule="auto"/>
    </w:pPr>
    <w:rPr>
      <w:color w:val="000000" w:themeColor="text1"/>
    </w:rPr>
    <w:tblPr>
      <w:tblStyleRowBandSize w:val="1"/>
      <w:tblStyleColBandSize w:val="1"/>
    </w:tblPr>
    <w:tcPr>
      <w:shd w:val="clear" w:color="auto" w:fill="FDFBF0" w:themeFill="accent6" w:themeFillTint="19"/>
    </w:tcPr>
    <w:tblStylePr w:type="firstRow">
      <w:rPr>
        <w:b/>
        <w:bCs/>
        <w:color w:val="FFFFFF" w:themeColor="background1"/>
      </w:rPr>
      <w:tblPr/>
      <w:tcPr>
        <w:tcBorders>
          <w:bottom w:val="single" w:sz="12" w:space="0" w:color="FFFFFF" w:themeColor="background1"/>
        </w:tcBorders>
        <w:shd w:val="clear" w:color="auto" w:fill="88962C" w:themeFill="accent5" w:themeFillShade="CC"/>
      </w:tcPr>
    </w:tblStylePr>
    <w:tblStylePr w:type="lastRow">
      <w:rPr>
        <w:b/>
        <w:bCs/>
        <w:color w:val="88962C"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F6DA" w:themeFill="accent6" w:themeFillTint="3F"/>
      </w:tcPr>
    </w:tblStylePr>
    <w:tblStylePr w:type="band1Horz">
      <w:tblPr/>
      <w:tcPr>
        <w:shd w:val="clear" w:color="auto" w:fill="FBF7E1" w:themeFill="accent6" w:themeFillTint="33"/>
      </w:tcPr>
    </w:tblStylePr>
  </w:style>
  <w:style w:type="table" w:styleId="Farvetskygge">
    <w:name w:val="Colorful Shading"/>
    <w:basedOn w:val="Tabel-Normal"/>
    <w:uiPriority w:val="99"/>
    <w:semiHidden/>
    <w:rsid w:val="00225534"/>
    <w:pPr>
      <w:spacing w:line="240" w:lineRule="auto"/>
    </w:pPr>
    <w:rPr>
      <w:color w:val="000000" w:themeColor="text1"/>
    </w:rPr>
    <w:tblPr>
      <w:tblStyleRowBandSize w:val="1"/>
      <w:tblStyleColBandSize w:val="1"/>
      <w:tblBorders>
        <w:top w:val="single" w:sz="24" w:space="0" w:color="0031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99"/>
    <w:semiHidden/>
    <w:rsid w:val="00225534"/>
    <w:pPr>
      <w:spacing w:line="240" w:lineRule="auto"/>
    </w:pPr>
    <w:rPr>
      <w:color w:val="000000" w:themeColor="text1"/>
    </w:rPr>
    <w:tblPr>
      <w:tblStyleRowBandSize w:val="1"/>
      <w:tblStyleColBandSize w:val="1"/>
      <w:tblBorders>
        <w:top w:val="single" w:sz="24" w:space="0" w:color="003127" w:themeColor="accent2"/>
        <w:left w:val="single" w:sz="4" w:space="0" w:color="00874B" w:themeColor="accent1"/>
        <w:bottom w:val="single" w:sz="4" w:space="0" w:color="00874B" w:themeColor="accent1"/>
        <w:right w:val="single" w:sz="4" w:space="0" w:color="00874B" w:themeColor="accent1"/>
        <w:insideH w:val="single" w:sz="4" w:space="0" w:color="FFFFFF" w:themeColor="background1"/>
        <w:insideV w:val="single" w:sz="4" w:space="0" w:color="FFFFFF" w:themeColor="background1"/>
      </w:tblBorders>
    </w:tblPr>
    <w:tcPr>
      <w:shd w:val="clear" w:color="auto" w:fill="DAFFEE" w:themeFill="accen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12C" w:themeFill="accent1" w:themeFillShade="99"/>
      </w:tcPr>
    </w:tblStylePr>
    <w:tblStylePr w:type="firstCol">
      <w:rPr>
        <w:color w:val="FFFFFF" w:themeColor="background1"/>
      </w:rPr>
      <w:tblPr/>
      <w:tcPr>
        <w:tcBorders>
          <w:top w:val="nil"/>
          <w:left w:val="nil"/>
          <w:bottom w:val="nil"/>
          <w:right w:val="nil"/>
          <w:insideH w:val="single" w:sz="4" w:space="0" w:color="00512C" w:themeColor="accent1" w:themeShade="99"/>
          <w:insideV w:val="nil"/>
        </w:tcBorders>
        <w:shd w:val="clear" w:color="auto" w:fill="00512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512C" w:themeFill="accent1" w:themeFillShade="99"/>
      </w:tcPr>
    </w:tblStylePr>
    <w:tblStylePr w:type="band1Vert">
      <w:tblPr/>
      <w:tcPr>
        <w:shd w:val="clear" w:color="auto" w:fill="69FFBB" w:themeFill="accent1" w:themeFillTint="66"/>
      </w:tcPr>
    </w:tblStylePr>
    <w:tblStylePr w:type="band1Horz">
      <w:tblPr/>
      <w:tcPr>
        <w:shd w:val="clear" w:color="auto" w:fill="44FFAB"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99"/>
    <w:semiHidden/>
    <w:rsid w:val="00225534"/>
    <w:pPr>
      <w:spacing w:line="240" w:lineRule="auto"/>
    </w:pPr>
    <w:rPr>
      <w:color w:val="000000" w:themeColor="text1"/>
    </w:rPr>
    <w:tblPr>
      <w:tblStyleRowBandSize w:val="1"/>
      <w:tblStyleColBandSize w:val="1"/>
      <w:tblBorders>
        <w:top w:val="single" w:sz="24" w:space="0" w:color="003127" w:themeColor="accent2"/>
        <w:left w:val="single" w:sz="4" w:space="0" w:color="003127" w:themeColor="accent2"/>
        <w:bottom w:val="single" w:sz="4" w:space="0" w:color="003127" w:themeColor="accent2"/>
        <w:right w:val="single" w:sz="4" w:space="0" w:color="003127" w:themeColor="accent2"/>
        <w:insideH w:val="single" w:sz="4" w:space="0" w:color="FFFFFF" w:themeColor="background1"/>
        <w:insideV w:val="single" w:sz="4" w:space="0" w:color="FFFFFF" w:themeColor="background1"/>
      </w:tblBorders>
    </w:tblPr>
    <w:tcPr>
      <w:shd w:val="clear" w:color="auto" w:fill="D1FFF5" w:themeFill="accent2"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1D17" w:themeFill="accent2" w:themeFillShade="99"/>
      </w:tcPr>
    </w:tblStylePr>
    <w:tblStylePr w:type="firstCol">
      <w:rPr>
        <w:color w:val="FFFFFF" w:themeColor="background1"/>
      </w:rPr>
      <w:tblPr/>
      <w:tcPr>
        <w:tcBorders>
          <w:top w:val="nil"/>
          <w:left w:val="nil"/>
          <w:bottom w:val="nil"/>
          <w:right w:val="nil"/>
          <w:insideH w:val="single" w:sz="4" w:space="0" w:color="001D17" w:themeColor="accent2" w:themeShade="99"/>
          <w:insideV w:val="nil"/>
        </w:tcBorders>
        <w:shd w:val="clear" w:color="auto" w:fill="001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1D17" w:themeFill="accent2" w:themeFillShade="99"/>
      </w:tcPr>
    </w:tblStylePr>
    <w:tblStylePr w:type="band1Vert">
      <w:tblPr/>
      <w:tcPr>
        <w:shd w:val="clear" w:color="auto" w:fill="46FFD8" w:themeFill="accent2" w:themeFillTint="66"/>
      </w:tcPr>
    </w:tblStylePr>
    <w:tblStylePr w:type="band1Horz">
      <w:tblPr/>
      <w:tcPr>
        <w:shd w:val="clear" w:color="auto" w:fill="19FFCF"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99"/>
    <w:semiHidden/>
    <w:rsid w:val="00225534"/>
    <w:pPr>
      <w:spacing w:line="240" w:lineRule="auto"/>
    </w:pPr>
    <w:rPr>
      <w:color w:val="000000" w:themeColor="text1"/>
    </w:rPr>
    <w:tblPr>
      <w:tblStyleRowBandSize w:val="1"/>
      <w:tblStyleColBandSize w:val="1"/>
      <w:tblBorders>
        <w:top w:val="single" w:sz="24" w:space="0" w:color="33B9C4" w:themeColor="accent4"/>
        <w:left w:val="single" w:sz="4" w:space="0" w:color="0085AD" w:themeColor="accent3"/>
        <w:bottom w:val="single" w:sz="4" w:space="0" w:color="0085AD" w:themeColor="accent3"/>
        <w:right w:val="single" w:sz="4" w:space="0" w:color="0085AD" w:themeColor="accent3"/>
        <w:insideH w:val="single" w:sz="4" w:space="0" w:color="FFFFFF" w:themeColor="background1"/>
        <w:insideV w:val="single" w:sz="4" w:space="0" w:color="FFFFFF" w:themeColor="background1"/>
      </w:tblBorders>
    </w:tblPr>
    <w:tcPr>
      <w:shd w:val="clear" w:color="auto" w:fill="DDF7FF" w:themeFill="accent3" w:themeFillTint="19"/>
    </w:tcPr>
    <w:tblStylePr w:type="firstRow">
      <w:rPr>
        <w:b/>
        <w:bCs/>
      </w:rPr>
      <w:tblPr/>
      <w:tcPr>
        <w:tcBorders>
          <w:top w:val="nil"/>
          <w:left w:val="nil"/>
          <w:bottom w:val="single" w:sz="24" w:space="0" w:color="33B9C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F67" w:themeFill="accent3" w:themeFillShade="99"/>
      </w:tcPr>
    </w:tblStylePr>
    <w:tblStylePr w:type="firstCol">
      <w:rPr>
        <w:color w:val="FFFFFF" w:themeColor="background1"/>
      </w:rPr>
      <w:tblPr/>
      <w:tcPr>
        <w:tcBorders>
          <w:top w:val="nil"/>
          <w:left w:val="nil"/>
          <w:bottom w:val="nil"/>
          <w:right w:val="nil"/>
          <w:insideH w:val="single" w:sz="4" w:space="0" w:color="004F67" w:themeColor="accent3" w:themeShade="99"/>
          <w:insideV w:val="nil"/>
        </w:tcBorders>
        <w:shd w:val="clear" w:color="auto" w:fill="004F6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04F67" w:themeFill="accent3" w:themeFillShade="99"/>
      </w:tcPr>
    </w:tblStylePr>
    <w:tblStylePr w:type="band1Vert">
      <w:tblPr/>
      <w:tcPr>
        <w:shd w:val="clear" w:color="auto" w:fill="78DFFF" w:themeFill="accent3" w:themeFillTint="66"/>
      </w:tcPr>
    </w:tblStylePr>
    <w:tblStylePr w:type="band1Horz">
      <w:tblPr/>
      <w:tcPr>
        <w:shd w:val="clear" w:color="auto" w:fill="57D8FF" w:themeFill="accent3" w:themeFillTint="7F"/>
      </w:tcPr>
    </w:tblStylePr>
  </w:style>
  <w:style w:type="table" w:styleId="Farvetskygge-fremhvningsfarve4">
    <w:name w:val="Colorful Shading Accent 4"/>
    <w:basedOn w:val="Tabel-Normal"/>
    <w:uiPriority w:val="99"/>
    <w:semiHidden/>
    <w:rsid w:val="00225534"/>
    <w:pPr>
      <w:spacing w:line="240" w:lineRule="auto"/>
    </w:pPr>
    <w:rPr>
      <w:color w:val="000000" w:themeColor="text1"/>
    </w:rPr>
    <w:tblPr>
      <w:tblStyleRowBandSize w:val="1"/>
      <w:tblStyleColBandSize w:val="1"/>
      <w:tblBorders>
        <w:top w:val="single" w:sz="24" w:space="0" w:color="0085AD" w:themeColor="accent3"/>
        <w:left w:val="single" w:sz="4" w:space="0" w:color="33B9C4" w:themeColor="accent4"/>
        <w:bottom w:val="single" w:sz="4" w:space="0" w:color="33B9C4" w:themeColor="accent4"/>
        <w:right w:val="single" w:sz="4" w:space="0" w:color="33B9C4" w:themeColor="accent4"/>
        <w:insideH w:val="single" w:sz="4" w:space="0" w:color="FFFFFF" w:themeColor="background1"/>
        <w:insideV w:val="single" w:sz="4" w:space="0" w:color="FFFFFF" w:themeColor="background1"/>
      </w:tblBorders>
    </w:tblPr>
    <w:tcPr>
      <w:shd w:val="clear" w:color="auto" w:fill="EAF8F9" w:themeFill="accent4" w:themeFillTint="19"/>
    </w:tcPr>
    <w:tblStylePr w:type="firstRow">
      <w:rPr>
        <w:b/>
        <w:bCs/>
      </w:rPr>
      <w:tblPr/>
      <w:tcPr>
        <w:tcBorders>
          <w:top w:val="nil"/>
          <w:left w:val="nil"/>
          <w:bottom w:val="single" w:sz="24" w:space="0" w:color="0085AD"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6E75" w:themeFill="accent4" w:themeFillShade="99"/>
      </w:tcPr>
    </w:tblStylePr>
    <w:tblStylePr w:type="firstCol">
      <w:rPr>
        <w:color w:val="FFFFFF" w:themeColor="background1"/>
      </w:rPr>
      <w:tblPr/>
      <w:tcPr>
        <w:tcBorders>
          <w:top w:val="nil"/>
          <w:left w:val="nil"/>
          <w:bottom w:val="nil"/>
          <w:right w:val="nil"/>
          <w:insideH w:val="single" w:sz="4" w:space="0" w:color="1E6E75" w:themeColor="accent4" w:themeShade="99"/>
          <w:insideV w:val="nil"/>
        </w:tcBorders>
        <w:shd w:val="clear" w:color="auto" w:fill="1E6E75"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1E6E75" w:themeFill="accent4" w:themeFillShade="99"/>
      </w:tcPr>
    </w:tblStylePr>
    <w:tblStylePr w:type="band1Vert">
      <w:tblPr/>
      <w:tcPr>
        <w:shd w:val="clear" w:color="auto" w:fill="ABE4E9" w:themeFill="accent4" w:themeFillTint="66"/>
      </w:tcPr>
    </w:tblStylePr>
    <w:tblStylePr w:type="band1Horz">
      <w:tblPr/>
      <w:tcPr>
        <w:shd w:val="clear" w:color="auto" w:fill="97DDE4"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99"/>
    <w:semiHidden/>
    <w:rsid w:val="00225534"/>
    <w:pPr>
      <w:spacing w:line="240" w:lineRule="auto"/>
    </w:pPr>
    <w:rPr>
      <w:color w:val="000000" w:themeColor="text1"/>
    </w:rPr>
    <w:tblPr>
      <w:tblStyleRowBandSize w:val="1"/>
      <w:tblStyleColBandSize w:val="1"/>
      <w:tblBorders>
        <w:top w:val="single" w:sz="24" w:space="0" w:color="EFDB6C" w:themeColor="accent6"/>
        <w:left w:val="single" w:sz="4" w:space="0" w:color="ABBC38" w:themeColor="accent5"/>
        <w:bottom w:val="single" w:sz="4" w:space="0" w:color="ABBC38" w:themeColor="accent5"/>
        <w:right w:val="single" w:sz="4" w:space="0" w:color="ABBC38" w:themeColor="accent5"/>
        <w:insideH w:val="single" w:sz="4" w:space="0" w:color="FFFFFF" w:themeColor="background1"/>
        <w:insideV w:val="single" w:sz="4" w:space="0" w:color="FFFFFF" w:themeColor="background1"/>
      </w:tblBorders>
    </w:tblPr>
    <w:tcPr>
      <w:shd w:val="clear" w:color="auto" w:fill="F7F9EA" w:themeFill="accent5" w:themeFillTint="19"/>
    </w:tcPr>
    <w:tblStylePr w:type="firstRow">
      <w:rPr>
        <w:b/>
        <w:bCs/>
      </w:rPr>
      <w:tblPr/>
      <w:tcPr>
        <w:tcBorders>
          <w:top w:val="nil"/>
          <w:left w:val="nil"/>
          <w:bottom w:val="single" w:sz="24" w:space="0" w:color="EFDB6C"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67021" w:themeFill="accent5" w:themeFillShade="99"/>
      </w:tcPr>
    </w:tblStylePr>
    <w:tblStylePr w:type="firstCol">
      <w:rPr>
        <w:color w:val="FFFFFF" w:themeColor="background1"/>
      </w:rPr>
      <w:tblPr/>
      <w:tcPr>
        <w:tcBorders>
          <w:top w:val="nil"/>
          <w:left w:val="nil"/>
          <w:bottom w:val="nil"/>
          <w:right w:val="nil"/>
          <w:insideH w:val="single" w:sz="4" w:space="0" w:color="667021" w:themeColor="accent5" w:themeShade="99"/>
          <w:insideV w:val="nil"/>
        </w:tcBorders>
        <w:shd w:val="clear" w:color="auto" w:fill="66702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667021" w:themeFill="accent5" w:themeFillShade="99"/>
      </w:tcPr>
    </w:tblStylePr>
    <w:tblStylePr w:type="band1Vert">
      <w:tblPr/>
      <w:tcPr>
        <w:shd w:val="clear" w:color="auto" w:fill="DFE6AC" w:themeFill="accent5" w:themeFillTint="66"/>
      </w:tcPr>
    </w:tblStylePr>
    <w:tblStylePr w:type="band1Horz">
      <w:tblPr/>
      <w:tcPr>
        <w:shd w:val="clear" w:color="auto" w:fill="D7E098"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99"/>
    <w:semiHidden/>
    <w:rsid w:val="00225534"/>
    <w:pPr>
      <w:spacing w:line="240" w:lineRule="auto"/>
    </w:pPr>
    <w:rPr>
      <w:color w:val="000000" w:themeColor="text1"/>
    </w:rPr>
    <w:tblPr>
      <w:tblStyleRowBandSize w:val="1"/>
      <w:tblStyleColBandSize w:val="1"/>
      <w:tblBorders>
        <w:top w:val="single" w:sz="24" w:space="0" w:color="ABBC38" w:themeColor="accent5"/>
        <w:left w:val="single" w:sz="4" w:space="0" w:color="EFDB6C" w:themeColor="accent6"/>
        <w:bottom w:val="single" w:sz="4" w:space="0" w:color="EFDB6C" w:themeColor="accent6"/>
        <w:right w:val="single" w:sz="4" w:space="0" w:color="EFDB6C" w:themeColor="accent6"/>
        <w:insideH w:val="single" w:sz="4" w:space="0" w:color="FFFFFF" w:themeColor="background1"/>
        <w:insideV w:val="single" w:sz="4" w:space="0" w:color="FFFFFF" w:themeColor="background1"/>
      </w:tblBorders>
    </w:tblPr>
    <w:tcPr>
      <w:shd w:val="clear" w:color="auto" w:fill="FDFBF0" w:themeFill="accent6" w:themeFillTint="19"/>
    </w:tcPr>
    <w:tblStylePr w:type="firstRow">
      <w:rPr>
        <w:b/>
        <w:bCs/>
      </w:rPr>
      <w:tblPr/>
      <w:tcPr>
        <w:tcBorders>
          <w:top w:val="nil"/>
          <w:left w:val="nil"/>
          <w:bottom w:val="single" w:sz="24" w:space="0" w:color="ABBC38"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BA114" w:themeFill="accent6" w:themeFillShade="99"/>
      </w:tcPr>
    </w:tblStylePr>
    <w:tblStylePr w:type="firstCol">
      <w:rPr>
        <w:color w:val="FFFFFF" w:themeColor="background1"/>
      </w:rPr>
      <w:tblPr/>
      <w:tcPr>
        <w:tcBorders>
          <w:top w:val="nil"/>
          <w:left w:val="nil"/>
          <w:bottom w:val="nil"/>
          <w:right w:val="nil"/>
          <w:insideH w:val="single" w:sz="4" w:space="0" w:color="BBA114" w:themeColor="accent6" w:themeShade="99"/>
          <w:insideV w:val="nil"/>
        </w:tcBorders>
        <w:shd w:val="clear" w:color="auto" w:fill="BBA11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BA114" w:themeFill="accent6" w:themeFillShade="99"/>
      </w:tcPr>
    </w:tblStylePr>
    <w:tblStylePr w:type="band1Vert">
      <w:tblPr/>
      <w:tcPr>
        <w:shd w:val="clear" w:color="auto" w:fill="F8F0C4" w:themeFill="accent6" w:themeFillTint="66"/>
      </w:tcPr>
    </w:tblStylePr>
    <w:tblStylePr w:type="band1Horz">
      <w:tblPr/>
      <w:tcPr>
        <w:shd w:val="clear" w:color="auto" w:fill="F7EDB5" w:themeFill="accent6" w:themeFillTint="7F"/>
      </w:tcPr>
    </w:tblStylePr>
    <w:tblStylePr w:type="neCell">
      <w:rPr>
        <w:color w:val="000000" w:themeColor="text1"/>
      </w:rPr>
    </w:tblStylePr>
    <w:tblStylePr w:type="nwCell">
      <w:rPr>
        <w:color w:val="000000" w:themeColor="text1"/>
      </w:rPr>
    </w:tblStylePr>
  </w:style>
  <w:style w:type="character" w:styleId="Kommentarhenvisning">
    <w:name w:val="annotation reference"/>
    <w:basedOn w:val="Standardskrifttypeiafsnit"/>
    <w:uiPriority w:val="99"/>
    <w:semiHidden/>
    <w:rsid w:val="00225534"/>
    <w:rPr>
      <w:sz w:val="16"/>
      <w:szCs w:val="16"/>
    </w:rPr>
  </w:style>
  <w:style w:type="paragraph" w:styleId="Kommentartekst">
    <w:name w:val="annotation text"/>
    <w:basedOn w:val="Normal"/>
    <w:link w:val="KommentartekstTegn"/>
    <w:uiPriority w:val="99"/>
    <w:semiHidden/>
    <w:rsid w:val="00225534"/>
    <w:pPr>
      <w:spacing w:line="240" w:lineRule="auto"/>
    </w:pPr>
  </w:style>
  <w:style w:type="character" w:customStyle="1" w:styleId="KommentartekstTegn">
    <w:name w:val="Kommentartekst Tegn"/>
    <w:basedOn w:val="Standardskrifttypeiafsnit"/>
    <w:link w:val="Kommentartekst"/>
    <w:uiPriority w:val="99"/>
    <w:semiHidden/>
    <w:rsid w:val="00225534"/>
    <w:rPr>
      <w:rFonts w:ascii="Georgia" w:hAnsi="Georgia"/>
    </w:rPr>
  </w:style>
  <w:style w:type="paragraph" w:styleId="Kommentaremne">
    <w:name w:val="annotation subject"/>
    <w:basedOn w:val="Kommentartekst"/>
    <w:next w:val="Kommentartekst"/>
    <w:link w:val="KommentaremneTegn"/>
    <w:uiPriority w:val="99"/>
    <w:semiHidden/>
    <w:rsid w:val="00225534"/>
    <w:rPr>
      <w:b/>
      <w:bCs/>
    </w:rPr>
  </w:style>
  <w:style w:type="character" w:customStyle="1" w:styleId="KommentaremneTegn">
    <w:name w:val="Kommentaremne Tegn"/>
    <w:basedOn w:val="KommentartekstTegn"/>
    <w:link w:val="Kommentaremne"/>
    <w:semiHidden/>
    <w:rsid w:val="00225534"/>
    <w:rPr>
      <w:rFonts w:ascii="Georgia" w:hAnsi="Georgia"/>
      <w:b/>
      <w:bCs/>
    </w:rPr>
  </w:style>
  <w:style w:type="table" w:styleId="Mrkliste">
    <w:name w:val="Dark List"/>
    <w:basedOn w:val="Tabel-Normal"/>
    <w:uiPriority w:val="99"/>
    <w:semiHidden/>
    <w:rsid w:val="00225534"/>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99"/>
    <w:semiHidden/>
    <w:rsid w:val="00225534"/>
    <w:pPr>
      <w:spacing w:line="240" w:lineRule="auto"/>
    </w:pPr>
    <w:rPr>
      <w:color w:val="FFFFFF" w:themeColor="background1"/>
    </w:rPr>
    <w:tblPr>
      <w:tblStyleRowBandSize w:val="1"/>
      <w:tblStyleColBandSize w:val="1"/>
    </w:tblPr>
    <w:tcPr>
      <w:shd w:val="clear" w:color="auto" w:fill="00874B"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325"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6537"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6537" w:themeFill="accent1" w:themeFillShade="BF"/>
      </w:tcPr>
    </w:tblStylePr>
    <w:tblStylePr w:type="band1Vert">
      <w:tblPr/>
      <w:tcPr>
        <w:tcBorders>
          <w:top w:val="nil"/>
          <w:left w:val="nil"/>
          <w:bottom w:val="nil"/>
          <w:right w:val="nil"/>
          <w:insideH w:val="nil"/>
          <w:insideV w:val="nil"/>
        </w:tcBorders>
        <w:shd w:val="clear" w:color="auto" w:fill="006537" w:themeFill="accent1" w:themeFillShade="BF"/>
      </w:tcPr>
    </w:tblStylePr>
    <w:tblStylePr w:type="band1Horz">
      <w:tblPr/>
      <w:tcPr>
        <w:tcBorders>
          <w:top w:val="nil"/>
          <w:left w:val="nil"/>
          <w:bottom w:val="nil"/>
          <w:right w:val="nil"/>
          <w:insideH w:val="nil"/>
          <w:insideV w:val="nil"/>
        </w:tcBorders>
        <w:shd w:val="clear" w:color="auto" w:fill="006537" w:themeFill="accent1" w:themeFillShade="BF"/>
      </w:tcPr>
    </w:tblStylePr>
  </w:style>
  <w:style w:type="table" w:styleId="Mrkliste-fremhvningsfarve2">
    <w:name w:val="Dark List Accent 2"/>
    <w:basedOn w:val="Tabel-Normal"/>
    <w:uiPriority w:val="99"/>
    <w:semiHidden/>
    <w:rsid w:val="00225534"/>
    <w:pPr>
      <w:spacing w:line="240" w:lineRule="auto"/>
    </w:pPr>
    <w:rPr>
      <w:color w:val="FFFFFF" w:themeColor="background1"/>
    </w:rPr>
    <w:tblPr>
      <w:tblStyleRowBandSize w:val="1"/>
      <w:tblStyleColBandSize w:val="1"/>
    </w:tblPr>
    <w:tcPr>
      <w:shd w:val="clear" w:color="auto" w:fill="0031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8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24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241D" w:themeFill="accent2" w:themeFillShade="BF"/>
      </w:tcPr>
    </w:tblStylePr>
    <w:tblStylePr w:type="band1Vert">
      <w:tblPr/>
      <w:tcPr>
        <w:tcBorders>
          <w:top w:val="nil"/>
          <w:left w:val="nil"/>
          <w:bottom w:val="nil"/>
          <w:right w:val="nil"/>
          <w:insideH w:val="nil"/>
          <w:insideV w:val="nil"/>
        </w:tcBorders>
        <w:shd w:val="clear" w:color="auto" w:fill="00241D" w:themeFill="accent2" w:themeFillShade="BF"/>
      </w:tcPr>
    </w:tblStylePr>
    <w:tblStylePr w:type="band1Horz">
      <w:tblPr/>
      <w:tcPr>
        <w:tcBorders>
          <w:top w:val="nil"/>
          <w:left w:val="nil"/>
          <w:bottom w:val="nil"/>
          <w:right w:val="nil"/>
          <w:insideH w:val="nil"/>
          <w:insideV w:val="nil"/>
        </w:tcBorders>
        <w:shd w:val="clear" w:color="auto" w:fill="00241D" w:themeFill="accent2" w:themeFillShade="BF"/>
      </w:tcPr>
    </w:tblStylePr>
  </w:style>
  <w:style w:type="table" w:styleId="Mrkliste-fremhvningsfarve3">
    <w:name w:val="Dark List Accent 3"/>
    <w:basedOn w:val="Tabel-Normal"/>
    <w:uiPriority w:val="99"/>
    <w:semiHidden/>
    <w:rsid w:val="00225534"/>
    <w:pPr>
      <w:spacing w:line="240" w:lineRule="auto"/>
    </w:pPr>
    <w:rPr>
      <w:color w:val="FFFFFF" w:themeColor="background1"/>
    </w:rPr>
    <w:tblPr>
      <w:tblStyleRowBandSize w:val="1"/>
      <w:tblStyleColBandSize w:val="1"/>
    </w:tblPr>
    <w:tcPr>
      <w:shd w:val="clear" w:color="auto" w:fill="0085AD"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25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06381"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06381" w:themeFill="accent3" w:themeFillShade="BF"/>
      </w:tcPr>
    </w:tblStylePr>
    <w:tblStylePr w:type="band1Vert">
      <w:tblPr/>
      <w:tcPr>
        <w:tcBorders>
          <w:top w:val="nil"/>
          <w:left w:val="nil"/>
          <w:bottom w:val="nil"/>
          <w:right w:val="nil"/>
          <w:insideH w:val="nil"/>
          <w:insideV w:val="nil"/>
        </w:tcBorders>
        <w:shd w:val="clear" w:color="auto" w:fill="006381" w:themeFill="accent3" w:themeFillShade="BF"/>
      </w:tcPr>
    </w:tblStylePr>
    <w:tblStylePr w:type="band1Horz">
      <w:tblPr/>
      <w:tcPr>
        <w:tcBorders>
          <w:top w:val="nil"/>
          <w:left w:val="nil"/>
          <w:bottom w:val="nil"/>
          <w:right w:val="nil"/>
          <w:insideH w:val="nil"/>
          <w:insideV w:val="nil"/>
        </w:tcBorders>
        <w:shd w:val="clear" w:color="auto" w:fill="006381" w:themeFill="accent3" w:themeFillShade="BF"/>
      </w:tcPr>
    </w:tblStylePr>
  </w:style>
  <w:style w:type="table" w:styleId="Mrkliste-fremhvningsfarve4">
    <w:name w:val="Dark List Accent 4"/>
    <w:basedOn w:val="Tabel-Normal"/>
    <w:uiPriority w:val="99"/>
    <w:semiHidden/>
    <w:rsid w:val="00225534"/>
    <w:pPr>
      <w:spacing w:line="240" w:lineRule="auto"/>
    </w:pPr>
    <w:rPr>
      <w:color w:val="FFFFFF" w:themeColor="background1"/>
    </w:rPr>
    <w:tblPr>
      <w:tblStyleRowBandSize w:val="1"/>
      <w:tblStyleColBandSize w:val="1"/>
    </w:tblPr>
    <w:tcPr>
      <w:shd w:val="clear" w:color="auto" w:fill="33B9C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5B6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268A92"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268A92" w:themeFill="accent4" w:themeFillShade="BF"/>
      </w:tcPr>
    </w:tblStylePr>
    <w:tblStylePr w:type="band1Vert">
      <w:tblPr/>
      <w:tcPr>
        <w:tcBorders>
          <w:top w:val="nil"/>
          <w:left w:val="nil"/>
          <w:bottom w:val="nil"/>
          <w:right w:val="nil"/>
          <w:insideH w:val="nil"/>
          <w:insideV w:val="nil"/>
        </w:tcBorders>
        <w:shd w:val="clear" w:color="auto" w:fill="268A92" w:themeFill="accent4" w:themeFillShade="BF"/>
      </w:tcPr>
    </w:tblStylePr>
    <w:tblStylePr w:type="band1Horz">
      <w:tblPr/>
      <w:tcPr>
        <w:tcBorders>
          <w:top w:val="nil"/>
          <w:left w:val="nil"/>
          <w:bottom w:val="nil"/>
          <w:right w:val="nil"/>
          <w:insideH w:val="nil"/>
          <w:insideV w:val="nil"/>
        </w:tcBorders>
        <w:shd w:val="clear" w:color="auto" w:fill="268A92" w:themeFill="accent4" w:themeFillShade="BF"/>
      </w:tcPr>
    </w:tblStylePr>
  </w:style>
  <w:style w:type="table" w:styleId="Mrkliste-fremhvningsfarve5">
    <w:name w:val="Dark List Accent 5"/>
    <w:basedOn w:val="Tabel-Normal"/>
    <w:uiPriority w:val="99"/>
    <w:semiHidden/>
    <w:rsid w:val="00225534"/>
    <w:pPr>
      <w:spacing w:line="240" w:lineRule="auto"/>
    </w:pPr>
    <w:rPr>
      <w:color w:val="FFFFFF" w:themeColor="background1"/>
    </w:rPr>
    <w:tblPr>
      <w:tblStyleRowBandSize w:val="1"/>
      <w:tblStyleColBandSize w:val="1"/>
    </w:tblPr>
    <w:tcPr>
      <w:shd w:val="clear" w:color="auto" w:fill="ABBC38"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45D1C"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F8C2A"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F8C2A" w:themeFill="accent5" w:themeFillShade="BF"/>
      </w:tcPr>
    </w:tblStylePr>
    <w:tblStylePr w:type="band1Vert">
      <w:tblPr/>
      <w:tcPr>
        <w:tcBorders>
          <w:top w:val="nil"/>
          <w:left w:val="nil"/>
          <w:bottom w:val="nil"/>
          <w:right w:val="nil"/>
          <w:insideH w:val="nil"/>
          <w:insideV w:val="nil"/>
        </w:tcBorders>
        <w:shd w:val="clear" w:color="auto" w:fill="7F8C2A" w:themeFill="accent5" w:themeFillShade="BF"/>
      </w:tcPr>
    </w:tblStylePr>
    <w:tblStylePr w:type="band1Horz">
      <w:tblPr/>
      <w:tcPr>
        <w:tcBorders>
          <w:top w:val="nil"/>
          <w:left w:val="nil"/>
          <w:bottom w:val="nil"/>
          <w:right w:val="nil"/>
          <w:insideH w:val="nil"/>
          <w:insideV w:val="nil"/>
        </w:tcBorders>
        <w:shd w:val="clear" w:color="auto" w:fill="7F8C2A" w:themeFill="accent5" w:themeFillShade="BF"/>
      </w:tcPr>
    </w:tblStylePr>
  </w:style>
  <w:style w:type="table" w:styleId="Mrkliste-fremhvningsfarve6">
    <w:name w:val="Dark List Accent 6"/>
    <w:basedOn w:val="Tabel-Normal"/>
    <w:uiPriority w:val="99"/>
    <w:semiHidden/>
    <w:rsid w:val="00225534"/>
    <w:pPr>
      <w:spacing w:line="240" w:lineRule="auto"/>
    </w:pPr>
    <w:rPr>
      <w:color w:val="FFFFFF" w:themeColor="background1"/>
    </w:rPr>
    <w:tblPr>
      <w:tblStyleRowBandSize w:val="1"/>
      <w:tblStyleColBandSize w:val="1"/>
    </w:tblPr>
    <w:tcPr>
      <w:shd w:val="clear" w:color="auto" w:fill="EFDB6C"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B8611"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6C71D"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6C71D" w:themeFill="accent6" w:themeFillShade="BF"/>
      </w:tcPr>
    </w:tblStylePr>
    <w:tblStylePr w:type="band1Vert">
      <w:tblPr/>
      <w:tcPr>
        <w:tcBorders>
          <w:top w:val="nil"/>
          <w:left w:val="nil"/>
          <w:bottom w:val="nil"/>
          <w:right w:val="nil"/>
          <w:insideH w:val="nil"/>
          <w:insideV w:val="nil"/>
        </w:tcBorders>
        <w:shd w:val="clear" w:color="auto" w:fill="E6C71D" w:themeFill="accent6" w:themeFillShade="BF"/>
      </w:tcPr>
    </w:tblStylePr>
    <w:tblStylePr w:type="band1Horz">
      <w:tblPr/>
      <w:tcPr>
        <w:tcBorders>
          <w:top w:val="nil"/>
          <w:left w:val="nil"/>
          <w:bottom w:val="nil"/>
          <w:right w:val="nil"/>
          <w:insideH w:val="nil"/>
          <w:insideV w:val="nil"/>
        </w:tcBorders>
        <w:shd w:val="clear" w:color="auto" w:fill="E6C71D" w:themeFill="accent6" w:themeFillShade="BF"/>
      </w:tcPr>
    </w:tblStylePr>
  </w:style>
  <w:style w:type="paragraph" w:styleId="Dato">
    <w:name w:val="Date"/>
    <w:basedOn w:val="Normal"/>
    <w:next w:val="Normal"/>
    <w:link w:val="DatoTegn"/>
    <w:uiPriority w:val="99"/>
    <w:semiHidden/>
    <w:rsid w:val="00225534"/>
  </w:style>
  <w:style w:type="character" w:customStyle="1" w:styleId="DatoTegn">
    <w:name w:val="Dato Tegn"/>
    <w:basedOn w:val="Standardskrifttypeiafsnit"/>
    <w:link w:val="Dato"/>
    <w:rsid w:val="00225534"/>
    <w:rPr>
      <w:rFonts w:ascii="Georgia" w:hAnsi="Georgia"/>
      <w:szCs w:val="24"/>
    </w:rPr>
  </w:style>
  <w:style w:type="paragraph" w:styleId="Dokumentoversigt">
    <w:name w:val="Document Map"/>
    <w:basedOn w:val="Normal"/>
    <w:link w:val="DokumentoversigtTegn"/>
    <w:uiPriority w:val="99"/>
    <w:semiHidden/>
    <w:rsid w:val="00225534"/>
    <w:pPr>
      <w:spacing w:line="240" w:lineRule="auto"/>
    </w:pPr>
    <w:rPr>
      <w:rFonts w:ascii="Tahoma" w:hAnsi="Tahoma" w:cs="Tahoma"/>
      <w:sz w:val="16"/>
      <w:szCs w:val="16"/>
    </w:rPr>
  </w:style>
  <w:style w:type="character" w:customStyle="1" w:styleId="DokumentoversigtTegn">
    <w:name w:val="Dokumentoversigt Tegn"/>
    <w:basedOn w:val="Standardskrifttypeiafsnit"/>
    <w:link w:val="Dokumentoversigt"/>
    <w:semiHidden/>
    <w:rsid w:val="00225534"/>
    <w:rPr>
      <w:rFonts w:ascii="Tahoma" w:hAnsi="Tahoma" w:cs="Tahoma"/>
      <w:sz w:val="16"/>
      <w:szCs w:val="16"/>
    </w:rPr>
  </w:style>
  <w:style w:type="paragraph" w:styleId="Mailsignatur">
    <w:name w:val="E-mail Signature"/>
    <w:basedOn w:val="Normal"/>
    <w:link w:val="MailsignaturTegn"/>
    <w:uiPriority w:val="99"/>
    <w:semiHidden/>
    <w:rsid w:val="00225534"/>
    <w:pPr>
      <w:spacing w:line="240" w:lineRule="auto"/>
    </w:pPr>
  </w:style>
  <w:style w:type="character" w:customStyle="1" w:styleId="MailsignaturTegn">
    <w:name w:val="Mailsignatur Tegn"/>
    <w:basedOn w:val="Standardskrifttypeiafsnit"/>
    <w:link w:val="Mailsignatur"/>
    <w:semiHidden/>
    <w:rsid w:val="00225534"/>
    <w:rPr>
      <w:rFonts w:ascii="Georgia" w:hAnsi="Georgia"/>
      <w:szCs w:val="24"/>
    </w:rPr>
  </w:style>
  <w:style w:type="character" w:styleId="Fremhv">
    <w:name w:val="Emphasis"/>
    <w:basedOn w:val="Standardskrifttypeiafsnit"/>
    <w:uiPriority w:val="20"/>
    <w:qFormat/>
    <w:rsid w:val="00225534"/>
    <w:rPr>
      <w:i/>
      <w:iCs/>
    </w:rPr>
  </w:style>
  <w:style w:type="character" w:styleId="Slutnotehenvisning">
    <w:name w:val="endnote reference"/>
    <w:basedOn w:val="Standardskrifttypeiafsnit"/>
    <w:uiPriority w:val="99"/>
    <w:semiHidden/>
    <w:rsid w:val="00225534"/>
    <w:rPr>
      <w:vertAlign w:val="superscript"/>
    </w:rPr>
  </w:style>
  <w:style w:type="paragraph" w:styleId="Slutnotetekst">
    <w:name w:val="endnote text"/>
    <w:basedOn w:val="Normal"/>
    <w:link w:val="SlutnotetekstTegn"/>
    <w:uiPriority w:val="9"/>
    <w:semiHidden/>
    <w:rsid w:val="00225534"/>
    <w:pPr>
      <w:spacing w:line="240" w:lineRule="auto"/>
    </w:pPr>
  </w:style>
  <w:style w:type="character" w:customStyle="1" w:styleId="SlutnotetekstTegn">
    <w:name w:val="Slutnotetekst Tegn"/>
    <w:basedOn w:val="Standardskrifttypeiafsnit"/>
    <w:link w:val="Slutnotetekst"/>
    <w:uiPriority w:val="9"/>
    <w:semiHidden/>
    <w:rsid w:val="00350582"/>
    <w:rPr>
      <w:rFonts w:ascii="Georgia" w:hAnsi="Georgia"/>
    </w:rPr>
  </w:style>
  <w:style w:type="paragraph" w:styleId="Modtageradresse">
    <w:name w:val="envelope address"/>
    <w:basedOn w:val="Normal"/>
    <w:uiPriority w:val="99"/>
    <w:semiHidden/>
    <w:rsid w:val="00225534"/>
    <w:pPr>
      <w:framePr w:w="7920" w:h="1980" w:hRule="exact" w:hSpace="141" w:wrap="auto" w:hAnchor="page" w:xAlign="center" w:yAlign="bottom"/>
      <w:spacing w:line="240" w:lineRule="auto"/>
      <w:ind w:left="2880"/>
    </w:pPr>
    <w:rPr>
      <w:rFonts w:asciiTheme="majorHAnsi" w:eastAsiaTheme="majorEastAsia" w:hAnsiTheme="majorHAnsi" w:cstheme="majorBidi"/>
      <w:sz w:val="24"/>
    </w:rPr>
  </w:style>
  <w:style w:type="paragraph" w:styleId="Afsenderadresse">
    <w:name w:val="envelope return"/>
    <w:basedOn w:val="Normal"/>
    <w:uiPriority w:val="99"/>
    <w:semiHidden/>
    <w:rsid w:val="00225534"/>
    <w:pPr>
      <w:spacing w:line="240" w:lineRule="auto"/>
    </w:pPr>
    <w:rPr>
      <w:rFonts w:asciiTheme="majorHAnsi" w:eastAsiaTheme="majorEastAsia" w:hAnsiTheme="majorHAnsi" w:cstheme="majorBidi"/>
    </w:rPr>
  </w:style>
  <w:style w:type="character" w:styleId="BesgtLink">
    <w:name w:val="FollowedHyperlink"/>
    <w:basedOn w:val="Standardskrifttypeiafsnit"/>
    <w:uiPriority w:val="99"/>
    <w:semiHidden/>
    <w:rsid w:val="00225534"/>
    <w:rPr>
      <w:color w:val="800080" w:themeColor="followedHyperlink"/>
      <w:u w:val="single"/>
    </w:rPr>
  </w:style>
  <w:style w:type="character" w:styleId="HTML-akronym">
    <w:name w:val="HTML Acronym"/>
    <w:basedOn w:val="Standardskrifttypeiafsnit"/>
    <w:uiPriority w:val="99"/>
    <w:semiHidden/>
    <w:rsid w:val="00225534"/>
  </w:style>
  <w:style w:type="paragraph" w:styleId="HTML-adresse">
    <w:name w:val="HTML Address"/>
    <w:basedOn w:val="Normal"/>
    <w:link w:val="HTML-adresseTegn"/>
    <w:uiPriority w:val="99"/>
    <w:semiHidden/>
    <w:rsid w:val="00225534"/>
    <w:pPr>
      <w:spacing w:line="240" w:lineRule="auto"/>
    </w:pPr>
    <w:rPr>
      <w:i/>
      <w:iCs/>
    </w:rPr>
  </w:style>
  <w:style w:type="character" w:customStyle="1" w:styleId="HTML-adresseTegn">
    <w:name w:val="HTML-adresse Tegn"/>
    <w:basedOn w:val="Standardskrifttypeiafsnit"/>
    <w:link w:val="HTML-adresse"/>
    <w:semiHidden/>
    <w:rsid w:val="00225534"/>
    <w:rPr>
      <w:rFonts w:ascii="Georgia" w:hAnsi="Georgia"/>
      <w:i/>
      <w:iCs/>
      <w:szCs w:val="24"/>
    </w:rPr>
  </w:style>
  <w:style w:type="character" w:styleId="HTML-citat">
    <w:name w:val="HTML Cite"/>
    <w:basedOn w:val="Standardskrifttypeiafsnit"/>
    <w:uiPriority w:val="99"/>
    <w:semiHidden/>
    <w:rsid w:val="00225534"/>
    <w:rPr>
      <w:i/>
      <w:iCs/>
    </w:rPr>
  </w:style>
  <w:style w:type="character" w:styleId="HTML-kode">
    <w:name w:val="HTML Code"/>
    <w:basedOn w:val="Standardskrifttypeiafsnit"/>
    <w:uiPriority w:val="99"/>
    <w:semiHidden/>
    <w:rsid w:val="00225534"/>
    <w:rPr>
      <w:rFonts w:ascii="Consolas" w:hAnsi="Consolas" w:cs="Consolas"/>
      <w:sz w:val="20"/>
      <w:szCs w:val="20"/>
    </w:rPr>
  </w:style>
  <w:style w:type="character" w:styleId="HTML-definition">
    <w:name w:val="HTML Definition"/>
    <w:basedOn w:val="Standardskrifttypeiafsnit"/>
    <w:uiPriority w:val="99"/>
    <w:semiHidden/>
    <w:rsid w:val="00225534"/>
    <w:rPr>
      <w:i/>
      <w:iCs/>
    </w:rPr>
  </w:style>
  <w:style w:type="character" w:styleId="HTML-tastatur">
    <w:name w:val="HTML Keyboard"/>
    <w:basedOn w:val="Standardskrifttypeiafsnit"/>
    <w:uiPriority w:val="99"/>
    <w:semiHidden/>
    <w:rsid w:val="00225534"/>
    <w:rPr>
      <w:rFonts w:ascii="Consolas" w:hAnsi="Consolas" w:cs="Consolas"/>
      <w:sz w:val="20"/>
      <w:szCs w:val="20"/>
    </w:rPr>
  </w:style>
  <w:style w:type="paragraph" w:styleId="FormateretHTML">
    <w:name w:val="HTML Preformatted"/>
    <w:basedOn w:val="Normal"/>
    <w:link w:val="FormateretHTMLTegn"/>
    <w:uiPriority w:val="99"/>
    <w:semiHidden/>
    <w:rsid w:val="00225534"/>
    <w:pPr>
      <w:spacing w:line="240" w:lineRule="auto"/>
    </w:pPr>
    <w:rPr>
      <w:rFonts w:ascii="Consolas" w:hAnsi="Consolas" w:cs="Consolas"/>
    </w:rPr>
  </w:style>
  <w:style w:type="character" w:customStyle="1" w:styleId="FormateretHTMLTegn">
    <w:name w:val="Formateret HTML Tegn"/>
    <w:basedOn w:val="Standardskrifttypeiafsnit"/>
    <w:link w:val="FormateretHTML"/>
    <w:semiHidden/>
    <w:rsid w:val="00225534"/>
    <w:rPr>
      <w:rFonts w:ascii="Consolas" w:hAnsi="Consolas" w:cs="Consolas"/>
    </w:rPr>
  </w:style>
  <w:style w:type="character" w:styleId="HTML-eksempel">
    <w:name w:val="HTML Sample"/>
    <w:basedOn w:val="Standardskrifttypeiafsnit"/>
    <w:uiPriority w:val="99"/>
    <w:semiHidden/>
    <w:rsid w:val="00225534"/>
    <w:rPr>
      <w:rFonts w:ascii="Consolas" w:hAnsi="Consolas" w:cs="Consolas"/>
      <w:sz w:val="24"/>
      <w:szCs w:val="24"/>
    </w:rPr>
  </w:style>
  <w:style w:type="character" w:styleId="HTML-skrivemaskine">
    <w:name w:val="HTML Typewriter"/>
    <w:basedOn w:val="Standardskrifttypeiafsnit"/>
    <w:uiPriority w:val="99"/>
    <w:semiHidden/>
    <w:rsid w:val="00225534"/>
    <w:rPr>
      <w:rFonts w:ascii="Consolas" w:hAnsi="Consolas" w:cs="Consolas"/>
      <w:sz w:val="20"/>
      <w:szCs w:val="20"/>
    </w:rPr>
  </w:style>
  <w:style w:type="character" w:styleId="HTML-variabel">
    <w:name w:val="HTML Variable"/>
    <w:basedOn w:val="Standardskrifttypeiafsnit"/>
    <w:uiPriority w:val="99"/>
    <w:semiHidden/>
    <w:rsid w:val="00225534"/>
    <w:rPr>
      <w:i/>
      <w:iCs/>
    </w:rPr>
  </w:style>
  <w:style w:type="character" w:styleId="Hyperlink">
    <w:name w:val="Hyperlink"/>
    <w:basedOn w:val="Standardskrifttypeiafsnit"/>
    <w:uiPriority w:val="99"/>
    <w:rsid w:val="00225534"/>
    <w:rPr>
      <w:color w:val="0000FF" w:themeColor="hyperlink"/>
      <w:u w:val="single"/>
    </w:rPr>
  </w:style>
  <w:style w:type="paragraph" w:styleId="Indeks1">
    <w:name w:val="index 1"/>
    <w:basedOn w:val="Normal"/>
    <w:next w:val="Normal"/>
    <w:autoRedefine/>
    <w:uiPriority w:val="99"/>
    <w:semiHidden/>
    <w:rsid w:val="00225534"/>
    <w:pPr>
      <w:spacing w:line="240" w:lineRule="auto"/>
      <w:ind w:left="200" w:hanging="200"/>
    </w:pPr>
  </w:style>
  <w:style w:type="paragraph" w:styleId="Indeks2">
    <w:name w:val="index 2"/>
    <w:basedOn w:val="Normal"/>
    <w:next w:val="Normal"/>
    <w:autoRedefine/>
    <w:uiPriority w:val="99"/>
    <w:semiHidden/>
    <w:rsid w:val="00225534"/>
    <w:pPr>
      <w:spacing w:line="240" w:lineRule="auto"/>
      <w:ind w:left="400" w:hanging="200"/>
    </w:pPr>
  </w:style>
  <w:style w:type="paragraph" w:styleId="Indeks3">
    <w:name w:val="index 3"/>
    <w:basedOn w:val="Normal"/>
    <w:next w:val="Normal"/>
    <w:autoRedefine/>
    <w:uiPriority w:val="99"/>
    <w:semiHidden/>
    <w:rsid w:val="00225534"/>
    <w:pPr>
      <w:spacing w:line="240" w:lineRule="auto"/>
      <w:ind w:left="600" w:hanging="200"/>
    </w:pPr>
  </w:style>
  <w:style w:type="paragraph" w:styleId="Indeks4">
    <w:name w:val="index 4"/>
    <w:basedOn w:val="Normal"/>
    <w:next w:val="Normal"/>
    <w:autoRedefine/>
    <w:uiPriority w:val="99"/>
    <w:semiHidden/>
    <w:rsid w:val="00225534"/>
    <w:pPr>
      <w:spacing w:line="240" w:lineRule="auto"/>
      <w:ind w:left="800" w:hanging="200"/>
    </w:pPr>
  </w:style>
  <w:style w:type="paragraph" w:styleId="Indeks5">
    <w:name w:val="index 5"/>
    <w:basedOn w:val="Normal"/>
    <w:next w:val="Normal"/>
    <w:autoRedefine/>
    <w:uiPriority w:val="99"/>
    <w:semiHidden/>
    <w:rsid w:val="00225534"/>
    <w:pPr>
      <w:spacing w:line="240" w:lineRule="auto"/>
      <w:ind w:left="1000" w:hanging="200"/>
    </w:pPr>
  </w:style>
  <w:style w:type="paragraph" w:styleId="Indeks6">
    <w:name w:val="index 6"/>
    <w:basedOn w:val="Normal"/>
    <w:next w:val="Normal"/>
    <w:autoRedefine/>
    <w:uiPriority w:val="99"/>
    <w:semiHidden/>
    <w:rsid w:val="00225534"/>
    <w:pPr>
      <w:spacing w:line="240" w:lineRule="auto"/>
      <w:ind w:left="1200" w:hanging="200"/>
    </w:pPr>
  </w:style>
  <w:style w:type="paragraph" w:styleId="Indeks7">
    <w:name w:val="index 7"/>
    <w:basedOn w:val="Normal"/>
    <w:next w:val="Normal"/>
    <w:autoRedefine/>
    <w:uiPriority w:val="99"/>
    <w:semiHidden/>
    <w:rsid w:val="00225534"/>
    <w:pPr>
      <w:spacing w:line="240" w:lineRule="auto"/>
      <w:ind w:left="1400" w:hanging="200"/>
    </w:pPr>
  </w:style>
  <w:style w:type="paragraph" w:styleId="Indeks8">
    <w:name w:val="index 8"/>
    <w:basedOn w:val="Normal"/>
    <w:next w:val="Normal"/>
    <w:autoRedefine/>
    <w:uiPriority w:val="99"/>
    <w:semiHidden/>
    <w:rsid w:val="00225534"/>
    <w:pPr>
      <w:spacing w:line="240" w:lineRule="auto"/>
      <w:ind w:left="1600" w:hanging="200"/>
    </w:pPr>
  </w:style>
  <w:style w:type="paragraph" w:styleId="Indeks9">
    <w:name w:val="index 9"/>
    <w:basedOn w:val="Normal"/>
    <w:next w:val="Normal"/>
    <w:autoRedefine/>
    <w:uiPriority w:val="99"/>
    <w:semiHidden/>
    <w:rsid w:val="00225534"/>
    <w:pPr>
      <w:spacing w:line="240" w:lineRule="auto"/>
      <w:ind w:left="1800" w:hanging="200"/>
    </w:pPr>
  </w:style>
  <w:style w:type="paragraph" w:styleId="Indeksoverskrift">
    <w:name w:val="index heading"/>
    <w:basedOn w:val="Normal"/>
    <w:next w:val="Indeks1"/>
    <w:uiPriority w:val="99"/>
    <w:semiHidden/>
    <w:rsid w:val="00225534"/>
    <w:rPr>
      <w:rFonts w:asciiTheme="majorHAnsi" w:eastAsiaTheme="majorEastAsia" w:hAnsiTheme="majorHAnsi" w:cstheme="majorBidi"/>
      <w:b/>
      <w:bCs/>
    </w:rPr>
  </w:style>
  <w:style w:type="character" w:styleId="Kraftigfremhvning">
    <w:name w:val="Intense Emphasis"/>
    <w:basedOn w:val="Standardskrifttypeiafsnit"/>
    <w:uiPriority w:val="99"/>
    <w:semiHidden/>
    <w:qFormat/>
    <w:rsid w:val="00225534"/>
    <w:rPr>
      <w:b/>
      <w:bCs/>
      <w:i/>
      <w:iCs/>
      <w:color w:val="00874B" w:themeColor="accent1"/>
    </w:rPr>
  </w:style>
  <w:style w:type="paragraph" w:styleId="Strktcitat">
    <w:name w:val="Intense Quote"/>
    <w:basedOn w:val="Normal"/>
    <w:next w:val="Normal"/>
    <w:link w:val="StrktcitatTegn"/>
    <w:uiPriority w:val="99"/>
    <w:semiHidden/>
    <w:qFormat/>
    <w:rsid w:val="00225534"/>
    <w:pPr>
      <w:pBdr>
        <w:bottom w:val="single" w:sz="4" w:space="4" w:color="00874B" w:themeColor="accent1"/>
      </w:pBdr>
      <w:spacing w:before="200" w:after="280"/>
      <w:ind w:left="936" w:right="936"/>
    </w:pPr>
    <w:rPr>
      <w:b/>
      <w:bCs/>
      <w:i/>
      <w:iCs/>
      <w:color w:val="00874B" w:themeColor="accent1"/>
    </w:rPr>
  </w:style>
  <w:style w:type="character" w:customStyle="1" w:styleId="StrktcitatTegn">
    <w:name w:val="Stærkt citat Tegn"/>
    <w:basedOn w:val="Standardskrifttypeiafsnit"/>
    <w:link w:val="Strktcitat"/>
    <w:uiPriority w:val="30"/>
    <w:rsid w:val="00225534"/>
    <w:rPr>
      <w:rFonts w:ascii="Georgia" w:hAnsi="Georgia"/>
      <w:b/>
      <w:bCs/>
      <w:i/>
      <w:iCs/>
      <w:color w:val="00874B" w:themeColor="accent1"/>
      <w:szCs w:val="24"/>
    </w:rPr>
  </w:style>
  <w:style w:type="table" w:styleId="Lystgitter">
    <w:name w:val="Light Grid"/>
    <w:basedOn w:val="Tabel-Normal"/>
    <w:uiPriority w:val="99"/>
    <w:semiHidden/>
    <w:rsid w:val="00225534"/>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99"/>
    <w:semiHidden/>
    <w:rsid w:val="00225534"/>
    <w:pPr>
      <w:spacing w:line="240" w:lineRule="auto"/>
    </w:pPr>
    <w:tblPr>
      <w:tblStyleRowBandSize w:val="1"/>
      <w:tblStyleColBandSize w:val="1"/>
      <w:tblBorders>
        <w:top w:val="single" w:sz="8" w:space="0" w:color="00874B" w:themeColor="accent1"/>
        <w:left w:val="single" w:sz="8" w:space="0" w:color="00874B" w:themeColor="accent1"/>
        <w:bottom w:val="single" w:sz="8" w:space="0" w:color="00874B" w:themeColor="accent1"/>
        <w:right w:val="single" w:sz="8" w:space="0" w:color="00874B" w:themeColor="accent1"/>
        <w:insideH w:val="single" w:sz="8" w:space="0" w:color="00874B" w:themeColor="accent1"/>
        <w:insideV w:val="single" w:sz="8" w:space="0" w:color="00874B"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74B" w:themeColor="accent1"/>
          <w:left w:val="single" w:sz="8" w:space="0" w:color="00874B" w:themeColor="accent1"/>
          <w:bottom w:val="single" w:sz="18" w:space="0" w:color="00874B" w:themeColor="accent1"/>
          <w:right w:val="single" w:sz="8" w:space="0" w:color="00874B" w:themeColor="accent1"/>
          <w:insideH w:val="nil"/>
          <w:insideV w:val="single" w:sz="8" w:space="0" w:color="00874B"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74B" w:themeColor="accent1"/>
          <w:left w:val="single" w:sz="8" w:space="0" w:color="00874B" w:themeColor="accent1"/>
          <w:bottom w:val="single" w:sz="8" w:space="0" w:color="00874B" w:themeColor="accent1"/>
          <w:right w:val="single" w:sz="8" w:space="0" w:color="00874B" w:themeColor="accent1"/>
          <w:insideH w:val="nil"/>
          <w:insideV w:val="single" w:sz="8" w:space="0" w:color="00874B"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74B" w:themeColor="accent1"/>
          <w:left w:val="single" w:sz="8" w:space="0" w:color="00874B" w:themeColor="accent1"/>
          <w:bottom w:val="single" w:sz="8" w:space="0" w:color="00874B" w:themeColor="accent1"/>
          <w:right w:val="single" w:sz="8" w:space="0" w:color="00874B" w:themeColor="accent1"/>
        </w:tcBorders>
      </w:tcPr>
    </w:tblStylePr>
    <w:tblStylePr w:type="band1Vert">
      <w:tblPr/>
      <w:tcPr>
        <w:tcBorders>
          <w:top w:val="single" w:sz="8" w:space="0" w:color="00874B" w:themeColor="accent1"/>
          <w:left w:val="single" w:sz="8" w:space="0" w:color="00874B" w:themeColor="accent1"/>
          <w:bottom w:val="single" w:sz="8" w:space="0" w:color="00874B" w:themeColor="accent1"/>
          <w:right w:val="single" w:sz="8" w:space="0" w:color="00874B" w:themeColor="accent1"/>
        </w:tcBorders>
        <w:shd w:val="clear" w:color="auto" w:fill="A2FFD5" w:themeFill="accent1" w:themeFillTint="3F"/>
      </w:tcPr>
    </w:tblStylePr>
    <w:tblStylePr w:type="band1Horz">
      <w:tblPr/>
      <w:tcPr>
        <w:tcBorders>
          <w:top w:val="single" w:sz="8" w:space="0" w:color="00874B" w:themeColor="accent1"/>
          <w:left w:val="single" w:sz="8" w:space="0" w:color="00874B" w:themeColor="accent1"/>
          <w:bottom w:val="single" w:sz="8" w:space="0" w:color="00874B" w:themeColor="accent1"/>
          <w:right w:val="single" w:sz="8" w:space="0" w:color="00874B" w:themeColor="accent1"/>
          <w:insideV w:val="single" w:sz="8" w:space="0" w:color="00874B" w:themeColor="accent1"/>
        </w:tcBorders>
        <w:shd w:val="clear" w:color="auto" w:fill="A2FFD5" w:themeFill="accent1" w:themeFillTint="3F"/>
      </w:tcPr>
    </w:tblStylePr>
    <w:tblStylePr w:type="band2Horz">
      <w:tblPr/>
      <w:tcPr>
        <w:tcBorders>
          <w:top w:val="single" w:sz="8" w:space="0" w:color="00874B" w:themeColor="accent1"/>
          <w:left w:val="single" w:sz="8" w:space="0" w:color="00874B" w:themeColor="accent1"/>
          <w:bottom w:val="single" w:sz="8" w:space="0" w:color="00874B" w:themeColor="accent1"/>
          <w:right w:val="single" w:sz="8" w:space="0" w:color="00874B" w:themeColor="accent1"/>
          <w:insideV w:val="single" w:sz="8" w:space="0" w:color="00874B" w:themeColor="accent1"/>
        </w:tcBorders>
      </w:tcPr>
    </w:tblStylePr>
  </w:style>
  <w:style w:type="table" w:styleId="Lystgitter-fremhvningsfarve2">
    <w:name w:val="Light Grid Accent 2"/>
    <w:basedOn w:val="Tabel-Normal"/>
    <w:uiPriority w:val="99"/>
    <w:semiHidden/>
    <w:rsid w:val="00225534"/>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18" w:space="0" w:color="003127" w:themeColor="accent2"/>
          <w:right w:val="single" w:sz="8" w:space="0" w:color="003127" w:themeColor="accent2"/>
          <w:insideH w:val="nil"/>
          <w:insideV w:val="single" w:sz="8" w:space="0" w:color="0031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insideH w:val="nil"/>
          <w:insideV w:val="single" w:sz="8" w:space="0" w:color="0031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shd w:val="clear" w:color="auto" w:fill="8DFFE7" w:themeFill="accent2" w:themeFillTint="3F"/>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shd w:val="clear" w:color="auto" w:fill="8DFFE7" w:themeFill="accent2" w:themeFillTint="3F"/>
      </w:tcPr>
    </w:tblStylePr>
    <w:tblStylePr w:type="band2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tcPr>
    </w:tblStylePr>
  </w:style>
  <w:style w:type="table" w:styleId="Lystgitter-fremhvningsfarve3">
    <w:name w:val="Light Grid Accent 3"/>
    <w:basedOn w:val="Tabel-Normal"/>
    <w:uiPriority w:val="99"/>
    <w:semiHidden/>
    <w:rsid w:val="00225534"/>
    <w:pPr>
      <w:spacing w:line="240" w:lineRule="auto"/>
    </w:pPr>
    <w:tblPr>
      <w:tblStyleRowBandSize w:val="1"/>
      <w:tblStyleColBandSize w:val="1"/>
      <w:tblBorders>
        <w:top w:val="single" w:sz="8" w:space="0" w:color="0085AD" w:themeColor="accent3"/>
        <w:left w:val="single" w:sz="8" w:space="0" w:color="0085AD" w:themeColor="accent3"/>
        <w:bottom w:val="single" w:sz="8" w:space="0" w:color="0085AD" w:themeColor="accent3"/>
        <w:right w:val="single" w:sz="8" w:space="0" w:color="0085AD" w:themeColor="accent3"/>
        <w:insideH w:val="single" w:sz="8" w:space="0" w:color="0085AD" w:themeColor="accent3"/>
        <w:insideV w:val="single" w:sz="8" w:space="0" w:color="0085AD"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5AD" w:themeColor="accent3"/>
          <w:left w:val="single" w:sz="8" w:space="0" w:color="0085AD" w:themeColor="accent3"/>
          <w:bottom w:val="single" w:sz="18" w:space="0" w:color="0085AD" w:themeColor="accent3"/>
          <w:right w:val="single" w:sz="8" w:space="0" w:color="0085AD" w:themeColor="accent3"/>
          <w:insideH w:val="nil"/>
          <w:insideV w:val="single" w:sz="8" w:space="0" w:color="0085AD"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5AD" w:themeColor="accent3"/>
          <w:left w:val="single" w:sz="8" w:space="0" w:color="0085AD" w:themeColor="accent3"/>
          <w:bottom w:val="single" w:sz="8" w:space="0" w:color="0085AD" w:themeColor="accent3"/>
          <w:right w:val="single" w:sz="8" w:space="0" w:color="0085AD" w:themeColor="accent3"/>
          <w:insideH w:val="nil"/>
          <w:insideV w:val="single" w:sz="8" w:space="0" w:color="0085AD"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5AD" w:themeColor="accent3"/>
          <w:left w:val="single" w:sz="8" w:space="0" w:color="0085AD" w:themeColor="accent3"/>
          <w:bottom w:val="single" w:sz="8" w:space="0" w:color="0085AD" w:themeColor="accent3"/>
          <w:right w:val="single" w:sz="8" w:space="0" w:color="0085AD" w:themeColor="accent3"/>
        </w:tcBorders>
      </w:tcPr>
    </w:tblStylePr>
    <w:tblStylePr w:type="band1Vert">
      <w:tblPr/>
      <w:tcPr>
        <w:tcBorders>
          <w:top w:val="single" w:sz="8" w:space="0" w:color="0085AD" w:themeColor="accent3"/>
          <w:left w:val="single" w:sz="8" w:space="0" w:color="0085AD" w:themeColor="accent3"/>
          <w:bottom w:val="single" w:sz="8" w:space="0" w:color="0085AD" w:themeColor="accent3"/>
          <w:right w:val="single" w:sz="8" w:space="0" w:color="0085AD" w:themeColor="accent3"/>
        </w:tcBorders>
        <w:shd w:val="clear" w:color="auto" w:fill="ABEBFF" w:themeFill="accent3" w:themeFillTint="3F"/>
      </w:tcPr>
    </w:tblStylePr>
    <w:tblStylePr w:type="band1Horz">
      <w:tblPr/>
      <w:tcPr>
        <w:tcBorders>
          <w:top w:val="single" w:sz="8" w:space="0" w:color="0085AD" w:themeColor="accent3"/>
          <w:left w:val="single" w:sz="8" w:space="0" w:color="0085AD" w:themeColor="accent3"/>
          <w:bottom w:val="single" w:sz="8" w:space="0" w:color="0085AD" w:themeColor="accent3"/>
          <w:right w:val="single" w:sz="8" w:space="0" w:color="0085AD" w:themeColor="accent3"/>
          <w:insideV w:val="single" w:sz="8" w:space="0" w:color="0085AD" w:themeColor="accent3"/>
        </w:tcBorders>
        <w:shd w:val="clear" w:color="auto" w:fill="ABEBFF" w:themeFill="accent3" w:themeFillTint="3F"/>
      </w:tcPr>
    </w:tblStylePr>
    <w:tblStylePr w:type="band2Horz">
      <w:tblPr/>
      <w:tcPr>
        <w:tcBorders>
          <w:top w:val="single" w:sz="8" w:space="0" w:color="0085AD" w:themeColor="accent3"/>
          <w:left w:val="single" w:sz="8" w:space="0" w:color="0085AD" w:themeColor="accent3"/>
          <w:bottom w:val="single" w:sz="8" w:space="0" w:color="0085AD" w:themeColor="accent3"/>
          <w:right w:val="single" w:sz="8" w:space="0" w:color="0085AD" w:themeColor="accent3"/>
          <w:insideV w:val="single" w:sz="8" w:space="0" w:color="0085AD" w:themeColor="accent3"/>
        </w:tcBorders>
      </w:tcPr>
    </w:tblStylePr>
  </w:style>
  <w:style w:type="table" w:styleId="Lystgitter-fremhvningsfarve4">
    <w:name w:val="Light Grid Accent 4"/>
    <w:basedOn w:val="Tabel-Normal"/>
    <w:uiPriority w:val="99"/>
    <w:semiHidden/>
    <w:rsid w:val="00225534"/>
    <w:pPr>
      <w:spacing w:line="240" w:lineRule="auto"/>
    </w:pPr>
    <w:tblPr>
      <w:tblStyleRowBandSize w:val="1"/>
      <w:tblStyleColBandSize w:val="1"/>
      <w:tblBorders>
        <w:top w:val="single" w:sz="8" w:space="0" w:color="33B9C4" w:themeColor="accent4"/>
        <w:left w:val="single" w:sz="8" w:space="0" w:color="33B9C4" w:themeColor="accent4"/>
        <w:bottom w:val="single" w:sz="8" w:space="0" w:color="33B9C4" w:themeColor="accent4"/>
        <w:right w:val="single" w:sz="8" w:space="0" w:color="33B9C4" w:themeColor="accent4"/>
        <w:insideH w:val="single" w:sz="8" w:space="0" w:color="33B9C4" w:themeColor="accent4"/>
        <w:insideV w:val="single" w:sz="8" w:space="0" w:color="33B9C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B9C4" w:themeColor="accent4"/>
          <w:left w:val="single" w:sz="8" w:space="0" w:color="33B9C4" w:themeColor="accent4"/>
          <w:bottom w:val="single" w:sz="18" w:space="0" w:color="33B9C4" w:themeColor="accent4"/>
          <w:right w:val="single" w:sz="8" w:space="0" w:color="33B9C4" w:themeColor="accent4"/>
          <w:insideH w:val="nil"/>
          <w:insideV w:val="single" w:sz="8" w:space="0" w:color="33B9C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B9C4" w:themeColor="accent4"/>
          <w:left w:val="single" w:sz="8" w:space="0" w:color="33B9C4" w:themeColor="accent4"/>
          <w:bottom w:val="single" w:sz="8" w:space="0" w:color="33B9C4" w:themeColor="accent4"/>
          <w:right w:val="single" w:sz="8" w:space="0" w:color="33B9C4" w:themeColor="accent4"/>
          <w:insideH w:val="nil"/>
          <w:insideV w:val="single" w:sz="8" w:space="0" w:color="33B9C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B9C4" w:themeColor="accent4"/>
          <w:left w:val="single" w:sz="8" w:space="0" w:color="33B9C4" w:themeColor="accent4"/>
          <w:bottom w:val="single" w:sz="8" w:space="0" w:color="33B9C4" w:themeColor="accent4"/>
          <w:right w:val="single" w:sz="8" w:space="0" w:color="33B9C4" w:themeColor="accent4"/>
        </w:tcBorders>
      </w:tcPr>
    </w:tblStylePr>
    <w:tblStylePr w:type="band1Vert">
      <w:tblPr/>
      <w:tcPr>
        <w:tcBorders>
          <w:top w:val="single" w:sz="8" w:space="0" w:color="33B9C4" w:themeColor="accent4"/>
          <w:left w:val="single" w:sz="8" w:space="0" w:color="33B9C4" w:themeColor="accent4"/>
          <w:bottom w:val="single" w:sz="8" w:space="0" w:color="33B9C4" w:themeColor="accent4"/>
          <w:right w:val="single" w:sz="8" w:space="0" w:color="33B9C4" w:themeColor="accent4"/>
        </w:tcBorders>
        <w:shd w:val="clear" w:color="auto" w:fill="CBEEF1" w:themeFill="accent4" w:themeFillTint="3F"/>
      </w:tcPr>
    </w:tblStylePr>
    <w:tblStylePr w:type="band1Horz">
      <w:tblPr/>
      <w:tcPr>
        <w:tcBorders>
          <w:top w:val="single" w:sz="8" w:space="0" w:color="33B9C4" w:themeColor="accent4"/>
          <w:left w:val="single" w:sz="8" w:space="0" w:color="33B9C4" w:themeColor="accent4"/>
          <w:bottom w:val="single" w:sz="8" w:space="0" w:color="33B9C4" w:themeColor="accent4"/>
          <w:right w:val="single" w:sz="8" w:space="0" w:color="33B9C4" w:themeColor="accent4"/>
          <w:insideV w:val="single" w:sz="8" w:space="0" w:color="33B9C4" w:themeColor="accent4"/>
        </w:tcBorders>
        <w:shd w:val="clear" w:color="auto" w:fill="CBEEF1" w:themeFill="accent4" w:themeFillTint="3F"/>
      </w:tcPr>
    </w:tblStylePr>
    <w:tblStylePr w:type="band2Horz">
      <w:tblPr/>
      <w:tcPr>
        <w:tcBorders>
          <w:top w:val="single" w:sz="8" w:space="0" w:color="33B9C4" w:themeColor="accent4"/>
          <w:left w:val="single" w:sz="8" w:space="0" w:color="33B9C4" w:themeColor="accent4"/>
          <w:bottom w:val="single" w:sz="8" w:space="0" w:color="33B9C4" w:themeColor="accent4"/>
          <w:right w:val="single" w:sz="8" w:space="0" w:color="33B9C4" w:themeColor="accent4"/>
          <w:insideV w:val="single" w:sz="8" w:space="0" w:color="33B9C4" w:themeColor="accent4"/>
        </w:tcBorders>
      </w:tcPr>
    </w:tblStylePr>
  </w:style>
  <w:style w:type="table" w:styleId="Lystgitter-fremhvningsfarve5">
    <w:name w:val="Light Grid Accent 5"/>
    <w:basedOn w:val="Tabel-Normal"/>
    <w:uiPriority w:val="99"/>
    <w:semiHidden/>
    <w:rsid w:val="00225534"/>
    <w:pPr>
      <w:spacing w:line="240" w:lineRule="auto"/>
    </w:pPr>
    <w:tblPr>
      <w:tblStyleRowBandSize w:val="1"/>
      <w:tblStyleColBandSize w:val="1"/>
      <w:tblBorders>
        <w:top w:val="single" w:sz="8" w:space="0" w:color="ABBC38" w:themeColor="accent5"/>
        <w:left w:val="single" w:sz="8" w:space="0" w:color="ABBC38" w:themeColor="accent5"/>
        <w:bottom w:val="single" w:sz="8" w:space="0" w:color="ABBC38" w:themeColor="accent5"/>
        <w:right w:val="single" w:sz="8" w:space="0" w:color="ABBC38" w:themeColor="accent5"/>
        <w:insideH w:val="single" w:sz="8" w:space="0" w:color="ABBC38" w:themeColor="accent5"/>
        <w:insideV w:val="single" w:sz="8" w:space="0" w:color="ABBC38"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BBC38" w:themeColor="accent5"/>
          <w:left w:val="single" w:sz="8" w:space="0" w:color="ABBC38" w:themeColor="accent5"/>
          <w:bottom w:val="single" w:sz="18" w:space="0" w:color="ABBC38" w:themeColor="accent5"/>
          <w:right w:val="single" w:sz="8" w:space="0" w:color="ABBC38" w:themeColor="accent5"/>
          <w:insideH w:val="nil"/>
          <w:insideV w:val="single" w:sz="8" w:space="0" w:color="ABBC38"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BBC38" w:themeColor="accent5"/>
          <w:left w:val="single" w:sz="8" w:space="0" w:color="ABBC38" w:themeColor="accent5"/>
          <w:bottom w:val="single" w:sz="8" w:space="0" w:color="ABBC38" w:themeColor="accent5"/>
          <w:right w:val="single" w:sz="8" w:space="0" w:color="ABBC38" w:themeColor="accent5"/>
          <w:insideH w:val="nil"/>
          <w:insideV w:val="single" w:sz="8" w:space="0" w:color="ABBC3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BBC38" w:themeColor="accent5"/>
          <w:left w:val="single" w:sz="8" w:space="0" w:color="ABBC38" w:themeColor="accent5"/>
          <w:bottom w:val="single" w:sz="8" w:space="0" w:color="ABBC38" w:themeColor="accent5"/>
          <w:right w:val="single" w:sz="8" w:space="0" w:color="ABBC38" w:themeColor="accent5"/>
        </w:tcBorders>
      </w:tcPr>
    </w:tblStylePr>
    <w:tblStylePr w:type="band1Vert">
      <w:tblPr/>
      <w:tcPr>
        <w:tcBorders>
          <w:top w:val="single" w:sz="8" w:space="0" w:color="ABBC38" w:themeColor="accent5"/>
          <w:left w:val="single" w:sz="8" w:space="0" w:color="ABBC38" w:themeColor="accent5"/>
          <w:bottom w:val="single" w:sz="8" w:space="0" w:color="ABBC38" w:themeColor="accent5"/>
          <w:right w:val="single" w:sz="8" w:space="0" w:color="ABBC38" w:themeColor="accent5"/>
        </w:tcBorders>
        <w:shd w:val="clear" w:color="auto" w:fill="EBF0CC" w:themeFill="accent5" w:themeFillTint="3F"/>
      </w:tcPr>
    </w:tblStylePr>
    <w:tblStylePr w:type="band1Horz">
      <w:tblPr/>
      <w:tcPr>
        <w:tcBorders>
          <w:top w:val="single" w:sz="8" w:space="0" w:color="ABBC38" w:themeColor="accent5"/>
          <w:left w:val="single" w:sz="8" w:space="0" w:color="ABBC38" w:themeColor="accent5"/>
          <w:bottom w:val="single" w:sz="8" w:space="0" w:color="ABBC38" w:themeColor="accent5"/>
          <w:right w:val="single" w:sz="8" w:space="0" w:color="ABBC38" w:themeColor="accent5"/>
          <w:insideV w:val="single" w:sz="8" w:space="0" w:color="ABBC38" w:themeColor="accent5"/>
        </w:tcBorders>
        <w:shd w:val="clear" w:color="auto" w:fill="EBF0CC" w:themeFill="accent5" w:themeFillTint="3F"/>
      </w:tcPr>
    </w:tblStylePr>
    <w:tblStylePr w:type="band2Horz">
      <w:tblPr/>
      <w:tcPr>
        <w:tcBorders>
          <w:top w:val="single" w:sz="8" w:space="0" w:color="ABBC38" w:themeColor="accent5"/>
          <w:left w:val="single" w:sz="8" w:space="0" w:color="ABBC38" w:themeColor="accent5"/>
          <w:bottom w:val="single" w:sz="8" w:space="0" w:color="ABBC38" w:themeColor="accent5"/>
          <w:right w:val="single" w:sz="8" w:space="0" w:color="ABBC38" w:themeColor="accent5"/>
          <w:insideV w:val="single" w:sz="8" w:space="0" w:color="ABBC38" w:themeColor="accent5"/>
        </w:tcBorders>
      </w:tcPr>
    </w:tblStylePr>
  </w:style>
  <w:style w:type="table" w:styleId="Lystgitter-fremhvningsfarve6">
    <w:name w:val="Light Grid Accent 6"/>
    <w:basedOn w:val="Tabel-Normal"/>
    <w:uiPriority w:val="99"/>
    <w:semiHidden/>
    <w:rsid w:val="00225534"/>
    <w:pPr>
      <w:spacing w:line="240" w:lineRule="auto"/>
    </w:pPr>
    <w:tblPr>
      <w:tblStyleRowBandSize w:val="1"/>
      <w:tblStyleColBandSize w:val="1"/>
      <w:tblBorders>
        <w:top w:val="single" w:sz="8" w:space="0" w:color="EFDB6C" w:themeColor="accent6"/>
        <w:left w:val="single" w:sz="8" w:space="0" w:color="EFDB6C" w:themeColor="accent6"/>
        <w:bottom w:val="single" w:sz="8" w:space="0" w:color="EFDB6C" w:themeColor="accent6"/>
        <w:right w:val="single" w:sz="8" w:space="0" w:color="EFDB6C" w:themeColor="accent6"/>
        <w:insideH w:val="single" w:sz="8" w:space="0" w:color="EFDB6C" w:themeColor="accent6"/>
        <w:insideV w:val="single" w:sz="8" w:space="0" w:color="EFDB6C"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FDB6C" w:themeColor="accent6"/>
          <w:left w:val="single" w:sz="8" w:space="0" w:color="EFDB6C" w:themeColor="accent6"/>
          <w:bottom w:val="single" w:sz="18" w:space="0" w:color="EFDB6C" w:themeColor="accent6"/>
          <w:right w:val="single" w:sz="8" w:space="0" w:color="EFDB6C" w:themeColor="accent6"/>
          <w:insideH w:val="nil"/>
          <w:insideV w:val="single" w:sz="8" w:space="0" w:color="EFDB6C"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FDB6C" w:themeColor="accent6"/>
          <w:left w:val="single" w:sz="8" w:space="0" w:color="EFDB6C" w:themeColor="accent6"/>
          <w:bottom w:val="single" w:sz="8" w:space="0" w:color="EFDB6C" w:themeColor="accent6"/>
          <w:right w:val="single" w:sz="8" w:space="0" w:color="EFDB6C" w:themeColor="accent6"/>
          <w:insideH w:val="nil"/>
          <w:insideV w:val="single" w:sz="8" w:space="0" w:color="EFDB6C"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FDB6C" w:themeColor="accent6"/>
          <w:left w:val="single" w:sz="8" w:space="0" w:color="EFDB6C" w:themeColor="accent6"/>
          <w:bottom w:val="single" w:sz="8" w:space="0" w:color="EFDB6C" w:themeColor="accent6"/>
          <w:right w:val="single" w:sz="8" w:space="0" w:color="EFDB6C" w:themeColor="accent6"/>
        </w:tcBorders>
      </w:tcPr>
    </w:tblStylePr>
    <w:tblStylePr w:type="band1Vert">
      <w:tblPr/>
      <w:tcPr>
        <w:tcBorders>
          <w:top w:val="single" w:sz="8" w:space="0" w:color="EFDB6C" w:themeColor="accent6"/>
          <w:left w:val="single" w:sz="8" w:space="0" w:color="EFDB6C" w:themeColor="accent6"/>
          <w:bottom w:val="single" w:sz="8" w:space="0" w:color="EFDB6C" w:themeColor="accent6"/>
          <w:right w:val="single" w:sz="8" w:space="0" w:color="EFDB6C" w:themeColor="accent6"/>
        </w:tcBorders>
        <w:shd w:val="clear" w:color="auto" w:fill="FBF6DA" w:themeFill="accent6" w:themeFillTint="3F"/>
      </w:tcPr>
    </w:tblStylePr>
    <w:tblStylePr w:type="band1Horz">
      <w:tblPr/>
      <w:tcPr>
        <w:tcBorders>
          <w:top w:val="single" w:sz="8" w:space="0" w:color="EFDB6C" w:themeColor="accent6"/>
          <w:left w:val="single" w:sz="8" w:space="0" w:color="EFDB6C" w:themeColor="accent6"/>
          <w:bottom w:val="single" w:sz="8" w:space="0" w:color="EFDB6C" w:themeColor="accent6"/>
          <w:right w:val="single" w:sz="8" w:space="0" w:color="EFDB6C" w:themeColor="accent6"/>
          <w:insideV w:val="single" w:sz="8" w:space="0" w:color="EFDB6C" w:themeColor="accent6"/>
        </w:tcBorders>
        <w:shd w:val="clear" w:color="auto" w:fill="FBF6DA" w:themeFill="accent6" w:themeFillTint="3F"/>
      </w:tcPr>
    </w:tblStylePr>
    <w:tblStylePr w:type="band2Horz">
      <w:tblPr/>
      <w:tcPr>
        <w:tcBorders>
          <w:top w:val="single" w:sz="8" w:space="0" w:color="EFDB6C" w:themeColor="accent6"/>
          <w:left w:val="single" w:sz="8" w:space="0" w:color="EFDB6C" w:themeColor="accent6"/>
          <w:bottom w:val="single" w:sz="8" w:space="0" w:color="EFDB6C" w:themeColor="accent6"/>
          <w:right w:val="single" w:sz="8" w:space="0" w:color="EFDB6C" w:themeColor="accent6"/>
          <w:insideV w:val="single" w:sz="8" w:space="0" w:color="EFDB6C" w:themeColor="accent6"/>
        </w:tcBorders>
      </w:tcPr>
    </w:tblStylePr>
  </w:style>
  <w:style w:type="table" w:styleId="Lysliste">
    <w:name w:val="Light List"/>
    <w:basedOn w:val="Tabel-Normal"/>
    <w:uiPriority w:val="99"/>
    <w:semiHidden/>
    <w:rsid w:val="00225534"/>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99"/>
    <w:semiHidden/>
    <w:rsid w:val="00225534"/>
    <w:pPr>
      <w:spacing w:line="240" w:lineRule="auto"/>
    </w:pPr>
    <w:tblPr>
      <w:tblStyleRowBandSize w:val="1"/>
      <w:tblStyleColBandSize w:val="1"/>
      <w:tblBorders>
        <w:top w:val="single" w:sz="8" w:space="0" w:color="00874B" w:themeColor="accent1"/>
        <w:left w:val="single" w:sz="8" w:space="0" w:color="00874B" w:themeColor="accent1"/>
        <w:bottom w:val="single" w:sz="8" w:space="0" w:color="00874B" w:themeColor="accent1"/>
        <w:right w:val="single" w:sz="8" w:space="0" w:color="00874B" w:themeColor="accent1"/>
      </w:tblBorders>
    </w:tblPr>
    <w:tblStylePr w:type="firstRow">
      <w:pPr>
        <w:spacing w:before="0" w:after="0" w:line="240" w:lineRule="auto"/>
      </w:pPr>
      <w:rPr>
        <w:b/>
        <w:bCs/>
        <w:color w:val="FFFFFF" w:themeColor="background1"/>
      </w:rPr>
      <w:tblPr/>
      <w:tcPr>
        <w:shd w:val="clear" w:color="auto" w:fill="00874B" w:themeFill="accent1"/>
      </w:tcPr>
    </w:tblStylePr>
    <w:tblStylePr w:type="lastRow">
      <w:pPr>
        <w:spacing w:before="0" w:after="0" w:line="240" w:lineRule="auto"/>
      </w:pPr>
      <w:rPr>
        <w:b/>
        <w:bCs/>
      </w:rPr>
      <w:tblPr/>
      <w:tcPr>
        <w:tcBorders>
          <w:top w:val="double" w:sz="6" w:space="0" w:color="00874B" w:themeColor="accent1"/>
          <w:left w:val="single" w:sz="8" w:space="0" w:color="00874B" w:themeColor="accent1"/>
          <w:bottom w:val="single" w:sz="8" w:space="0" w:color="00874B" w:themeColor="accent1"/>
          <w:right w:val="single" w:sz="8" w:space="0" w:color="00874B" w:themeColor="accent1"/>
        </w:tcBorders>
      </w:tcPr>
    </w:tblStylePr>
    <w:tblStylePr w:type="firstCol">
      <w:rPr>
        <w:b/>
        <w:bCs/>
      </w:rPr>
    </w:tblStylePr>
    <w:tblStylePr w:type="lastCol">
      <w:rPr>
        <w:b/>
        <w:bCs/>
      </w:rPr>
    </w:tblStylePr>
    <w:tblStylePr w:type="band1Vert">
      <w:tblPr/>
      <w:tcPr>
        <w:tcBorders>
          <w:top w:val="single" w:sz="8" w:space="0" w:color="00874B" w:themeColor="accent1"/>
          <w:left w:val="single" w:sz="8" w:space="0" w:color="00874B" w:themeColor="accent1"/>
          <w:bottom w:val="single" w:sz="8" w:space="0" w:color="00874B" w:themeColor="accent1"/>
          <w:right w:val="single" w:sz="8" w:space="0" w:color="00874B" w:themeColor="accent1"/>
        </w:tcBorders>
      </w:tcPr>
    </w:tblStylePr>
    <w:tblStylePr w:type="band1Horz">
      <w:tblPr/>
      <w:tcPr>
        <w:tcBorders>
          <w:top w:val="single" w:sz="8" w:space="0" w:color="00874B" w:themeColor="accent1"/>
          <w:left w:val="single" w:sz="8" w:space="0" w:color="00874B" w:themeColor="accent1"/>
          <w:bottom w:val="single" w:sz="8" w:space="0" w:color="00874B" w:themeColor="accent1"/>
          <w:right w:val="single" w:sz="8" w:space="0" w:color="00874B" w:themeColor="accent1"/>
        </w:tcBorders>
      </w:tcPr>
    </w:tblStylePr>
  </w:style>
  <w:style w:type="table" w:styleId="Lysliste-fremhvningsfarve2">
    <w:name w:val="Light List Accent 2"/>
    <w:basedOn w:val="Tabel-Normal"/>
    <w:uiPriority w:val="99"/>
    <w:semiHidden/>
    <w:rsid w:val="00225534"/>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pPr>
        <w:spacing w:before="0" w:after="0" w:line="240" w:lineRule="auto"/>
      </w:pPr>
      <w:rPr>
        <w:b/>
        <w:bCs/>
        <w:color w:val="FFFFFF" w:themeColor="background1"/>
      </w:rPr>
      <w:tblPr/>
      <w:tcPr>
        <w:shd w:val="clear" w:color="auto" w:fill="003127" w:themeFill="accent2"/>
      </w:tcPr>
    </w:tblStylePr>
    <w:tblStylePr w:type="lastRow">
      <w:pPr>
        <w:spacing w:before="0" w:after="0" w:line="240" w:lineRule="auto"/>
      </w:pPr>
      <w:rPr>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tcBorders>
      </w:tcPr>
    </w:tblStylePr>
    <w:tblStylePr w:type="firstCol">
      <w:rPr>
        <w:b/>
        <w:bCs/>
      </w:rPr>
    </w:tblStylePr>
    <w:tblStylePr w:type="lastCol">
      <w:rPr>
        <w:b/>
        <w:bCs/>
      </w:r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style>
  <w:style w:type="table" w:styleId="Lysliste-fremhvningsfarve3">
    <w:name w:val="Light List Accent 3"/>
    <w:basedOn w:val="Tabel-Normal"/>
    <w:uiPriority w:val="99"/>
    <w:semiHidden/>
    <w:rsid w:val="00225534"/>
    <w:pPr>
      <w:spacing w:line="240" w:lineRule="auto"/>
    </w:pPr>
    <w:tblPr>
      <w:tblStyleRowBandSize w:val="1"/>
      <w:tblStyleColBandSize w:val="1"/>
      <w:tblBorders>
        <w:top w:val="single" w:sz="8" w:space="0" w:color="0085AD" w:themeColor="accent3"/>
        <w:left w:val="single" w:sz="8" w:space="0" w:color="0085AD" w:themeColor="accent3"/>
        <w:bottom w:val="single" w:sz="8" w:space="0" w:color="0085AD" w:themeColor="accent3"/>
        <w:right w:val="single" w:sz="8" w:space="0" w:color="0085AD" w:themeColor="accent3"/>
      </w:tblBorders>
    </w:tblPr>
    <w:tblStylePr w:type="firstRow">
      <w:pPr>
        <w:spacing w:before="0" w:after="0" w:line="240" w:lineRule="auto"/>
      </w:pPr>
      <w:rPr>
        <w:b/>
        <w:bCs/>
        <w:color w:val="FFFFFF" w:themeColor="background1"/>
      </w:rPr>
      <w:tblPr/>
      <w:tcPr>
        <w:shd w:val="clear" w:color="auto" w:fill="0085AD" w:themeFill="accent3"/>
      </w:tcPr>
    </w:tblStylePr>
    <w:tblStylePr w:type="lastRow">
      <w:pPr>
        <w:spacing w:before="0" w:after="0" w:line="240" w:lineRule="auto"/>
      </w:pPr>
      <w:rPr>
        <w:b/>
        <w:bCs/>
      </w:rPr>
      <w:tblPr/>
      <w:tcPr>
        <w:tcBorders>
          <w:top w:val="double" w:sz="6" w:space="0" w:color="0085AD" w:themeColor="accent3"/>
          <w:left w:val="single" w:sz="8" w:space="0" w:color="0085AD" w:themeColor="accent3"/>
          <w:bottom w:val="single" w:sz="8" w:space="0" w:color="0085AD" w:themeColor="accent3"/>
          <w:right w:val="single" w:sz="8" w:space="0" w:color="0085AD" w:themeColor="accent3"/>
        </w:tcBorders>
      </w:tcPr>
    </w:tblStylePr>
    <w:tblStylePr w:type="firstCol">
      <w:rPr>
        <w:b/>
        <w:bCs/>
      </w:rPr>
    </w:tblStylePr>
    <w:tblStylePr w:type="lastCol">
      <w:rPr>
        <w:b/>
        <w:bCs/>
      </w:rPr>
    </w:tblStylePr>
    <w:tblStylePr w:type="band1Vert">
      <w:tblPr/>
      <w:tcPr>
        <w:tcBorders>
          <w:top w:val="single" w:sz="8" w:space="0" w:color="0085AD" w:themeColor="accent3"/>
          <w:left w:val="single" w:sz="8" w:space="0" w:color="0085AD" w:themeColor="accent3"/>
          <w:bottom w:val="single" w:sz="8" w:space="0" w:color="0085AD" w:themeColor="accent3"/>
          <w:right w:val="single" w:sz="8" w:space="0" w:color="0085AD" w:themeColor="accent3"/>
        </w:tcBorders>
      </w:tcPr>
    </w:tblStylePr>
    <w:tblStylePr w:type="band1Horz">
      <w:tblPr/>
      <w:tcPr>
        <w:tcBorders>
          <w:top w:val="single" w:sz="8" w:space="0" w:color="0085AD" w:themeColor="accent3"/>
          <w:left w:val="single" w:sz="8" w:space="0" w:color="0085AD" w:themeColor="accent3"/>
          <w:bottom w:val="single" w:sz="8" w:space="0" w:color="0085AD" w:themeColor="accent3"/>
          <w:right w:val="single" w:sz="8" w:space="0" w:color="0085AD" w:themeColor="accent3"/>
        </w:tcBorders>
      </w:tcPr>
    </w:tblStylePr>
  </w:style>
  <w:style w:type="table" w:styleId="Lysliste-fremhvningsfarve4">
    <w:name w:val="Light List Accent 4"/>
    <w:basedOn w:val="Tabel-Normal"/>
    <w:uiPriority w:val="99"/>
    <w:semiHidden/>
    <w:rsid w:val="00225534"/>
    <w:pPr>
      <w:spacing w:line="240" w:lineRule="auto"/>
    </w:pPr>
    <w:tblPr>
      <w:tblStyleRowBandSize w:val="1"/>
      <w:tblStyleColBandSize w:val="1"/>
      <w:tblBorders>
        <w:top w:val="single" w:sz="8" w:space="0" w:color="33B9C4" w:themeColor="accent4"/>
        <w:left w:val="single" w:sz="8" w:space="0" w:color="33B9C4" w:themeColor="accent4"/>
        <w:bottom w:val="single" w:sz="8" w:space="0" w:color="33B9C4" w:themeColor="accent4"/>
        <w:right w:val="single" w:sz="8" w:space="0" w:color="33B9C4" w:themeColor="accent4"/>
      </w:tblBorders>
    </w:tblPr>
    <w:tblStylePr w:type="firstRow">
      <w:pPr>
        <w:spacing w:before="0" w:after="0" w:line="240" w:lineRule="auto"/>
      </w:pPr>
      <w:rPr>
        <w:b/>
        <w:bCs/>
        <w:color w:val="FFFFFF" w:themeColor="background1"/>
      </w:rPr>
      <w:tblPr/>
      <w:tcPr>
        <w:shd w:val="clear" w:color="auto" w:fill="33B9C4" w:themeFill="accent4"/>
      </w:tcPr>
    </w:tblStylePr>
    <w:tblStylePr w:type="lastRow">
      <w:pPr>
        <w:spacing w:before="0" w:after="0" w:line="240" w:lineRule="auto"/>
      </w:pPr>
      <w:rPr>
        <w:b/>
        <w:bCs/>
      </w:rPr>
      <w:tblPr/>
      <w:tcPr>
        <w:tcBorders>
          <w:top w:val="double" w:sz="6" w:space="0" w:color="33B9C4" w:themeColor="accent4"/>
          <w:left w:val="single" w:sz="8" w:space="0" w:color="33B9C4" w:themeColor="accent4"/>
          <w:bottom w:val="single" w:sz="8" w:space="0" w:color="33B9C4" w:themeColor="accent4"/>
          <w:right w:val="single" w:sz="8" w:space="0" w:color="33B9C4" w:themeColor="accent4"/>
        </w:tcBorders>
      </w:tcPr>
    </w:tblStylePr>
    <w:tblStylePr w:type="firstCol">
      <w:rPr>
        <w:b/>
        <w:bCs/>
      </w:rPr>
    </w:tblStylePr>
    <w:tblStylePr w:type="lastCol">
      <w:rPr>
        <w:b/>
        <w:bCs/>
      </w:rPr>
    </w:tblStylePr>
    <w:tblStylePr w:type="band1Vert">
      <w:tblPr/>
      <w:tcPr>
        <w:tcBorders>
          <w:top w:val="single" w:sz="8" w:space="0" w:color="33B9C4" w:themeColor="accent4"/>
          <w:left w:val="single" w:sz="8" w:space="0" w:color="33B9C4" w:themeColor="accent4"/>
          <w:bottom w:val="single" w:sz="8" w:space="0" w:color="33B9C4" w:themeColor="accent4"/>
          <w:right w:val="single" w:sz="8" w:space="0" w:color="33B9C4" w:themeColor="accent4"/>
        </w:tcBorders>
      </w:tcPr>
    </w:tblStylePr>
    <w:tblStylePr w:type="band1Horz">
      <w:tblPr/>
      <w:tcPr>
        <w:tcBorders>
          <w:top w:val="single" w:sz="8" w:space="0" w:color="33B9C4" w:themeColor="accent4"/>
          <w:left w:val="single" w:sz="8" w:space="0" w:color="33B9C4" w:themeColor="accent4"/>
          <w:bottom w:val="single" w:sz="8" w:space="0" w:color="33B9C4" w:themeColor="accent4"/>
          <w:right w:val="single" w:sz="8" w:space="0" w:color="33B9C4" w:themeColor="accent4"/>
        </w:tcBorders>
      </w:tcPr>
    </w:tblStylePr>
  </w:style>
  <w:style w:type="table" w:styleId="Lysliste-fremhvningsfarve5">
    <w:name w:val="Light List Accent 5"/>
    <w:basedOn w:val="Tabel-Normal"/>
    <w:uiPriority w:val="99"/>
    <w:semiHidden/>
    <w:rsid w:val="00225534"/>
    <w:pPr>
      <w:spacing w:line="240" w:lineRule="auto"/>
    </w:pPr>
    <w:tblPr>
      <w:tblStyleRowBandSize w:val="1"/>
      <w:tblStyleColBandSize w:val="1"/>
      <w:tblBorders>
        <w:top w:val="single" w:sz="8" w:space="0" w:color="ABBC38" w:themeColor="accent5"/>
        <w:left w:val="single" w:sz="8" w:space="0" w:color="ABBC38" w:themeColor="accent5"/>
        <w:bottom w:val="single" w:sz="8" w:space="0" w:color="ABBC38" w:themeColor="accent5"/>
        <w:right w:val="single" w:sz="8" w:space="0" w:color="ABBC38" w:themeColor="accent5"/>
      </w:tblBorders>
    </w:tblPr>
    <w:tblStylePr w:type="firstRow">
      <w:pPr>
        <w:spacing w:before="0" w:after="0" w:line="240" w:lineRule="auto"/>
      </w:pPr>
      <w:rPr>
        <w:b/>
        <w:bCs/>
        <w:color w:val="FFFFFF" w:themeColor="background1"/>
      </w:rPr>
      <w:tblPr/>
      <w:tcPr>
        <w:shd w:val="clear" w:color="auto" w:fill="ABBC38" w:themeFill="accent5"/>
      </w:tcPr>
    </w:tblStylePr>
    <w:tblStylePr w:type="lastRow">
      <w:pPr>
        <w:spacing w:before="0" w:after="0" w:line="240" w:lineRule="auto"/>
      </w:pPr>
      <w:rPr>
        <w:b/>
        <w:bCs/>
      </w:rPr>
      <w:tblPr/>
      <w:tcPr>
        <w:tcBorders>
          <w:top w:val="double" w:sz="6" w:space="0" w:color="ABBC38" w:themeColor="accent5"/>
          <w:left w:val="single" w:sz="8" w:space="0" w:color="ABBC38" w:themeColor="accent5"/>
          <w:bottom w:val="single" w:sz="8" w:space="0" w:color="ABBC38" w:themeColor="accent5"/>
          <w:right w:val="single" w:sz="8" w:space="0" w:color="ABBC38" w:themeColor="accent5"/>
        </w:tcBorders>
      </w:tcPr>
    </w:tblStylePr>
    <w:tblStylePr w:type="firstCol">
      <w:rPr>
        <w:b/>
        <w:bCs/>
      </w:rPr>
    </w:tblStylePr>
    <w:tblStylePr w:type="lastCol">
      <w:rPr>
        <w:b/>
        <w:bCs/>
      </w:rPr>
    </w:tblStylePr>
    <w:tblStylePr w:type="band1Vert">
      <w:tblPr/>
      <w:tcPr>
        <w:tcBorders>
          <w:top w:val="single" w:sz="8" w:space="0" w:color="ABBC38" w:themeColor="accent5"/>
          <w:left w:val="single" w:sz="8" w:space="0" w:color="ABBC38" w:themeColor="accent5"/>
          <w:bottom w:val="single" w:sz="8" w:space="0" w:color="ABBC38" w:themeColor="accent5"/>
          <w:right w:val="single" w:sz="8" w:space="0" w:color="ABBC38" w:themeColor="accent5"/>
        </w:tcBorders>
      </w:tcPr>
    </w:tblStylePr>
    <w:tblStylePr w:type="band1Horz">
      <w:tblPr/>
      <w:tcPr>
        <w:tcBorders>
          <w:top w:val="single" w:sz="8" w:space="0" w:color="ABBC38" w:themeColor="accent5"/>
          <w:left w:val="single" w:sz="8" w:space="0" w:color="ABBC38" w:themeColor="accent5"/>
          <w:bottom w:val="single" w:sz="8" w:space="0" w:color="ABBC38" w:themeColor="accent5"/>
          <w:right w:val="single" w:sz="8" w:space="0" w:color="ABBC38" w:themeColor="accent5"/>
        </w:tcBorders>
      </w:tcPr>
    </w:tblStylePr>
  </w:style>
  <w:style w:type="table" w:styleId="Lysliste-fremhvningsfarve6">
    <w:name w:val="Light List Accent 6"/>
    <w:basedOn w:val="Tabel-Normal"/>
    <w:uiPriority w:val="99"/>
    <w:semiHidden/>
    <w:rsid w:val="00225534"/>
    <w:pPr>
      <w:spacing w:line="240" w:lineRule="auto"/>
    </w:pPr>
    <w:tblPr>
      <w:tblStyleRowBandSize w:val="1"/>
      <w:tblStyleColBandSize w:val="1"/>
      <w:tblBorders>
        <w:top w:val="single" w:sz="8" w:space="0" w:color="EFDB6C" w:themeColor="accent6"/>
        <w:left w:val="single" w:sz="8" w:space="0" w:color="EFDB6C" w:themeColor="accent6"/>
        <w:bottom w:val="single" w:sz="8" w:space="0" w:color="EFDB6C" w:themeColor="accent6"/>
        <w:right w:val="single" w:sz="8" w:space="0" w:color="EFDB6C" w:themeColor="accent6"/>
      </w:tblBorders>
    </w:tblPr>
    <w:tblStylePr w:type="firstRow">
      <w:pPr>
        <w:spacing w:before="0" w:after="0" w:line="240" w:lineRule="auto"/>
      </w:pPr>
      <w:rPr>
        <w:b/>
        <w:bCs/>
        <w:color w:val="FFFFFF" w:themeColor="background1"/>
      </w:rPr>
      <w:tblPr/>
      <w:tcPr>
        <w:shd w:val="clear" w:color="auto" w:fill="EFDB6C" w:themeFill="accent6"/>
      </w:tcPr>
    </w:tblStylePr>
    <w:tblStylePr w:type="lastRow">
      <w:pPr>
        <w:spacing w:before="0" w:after="0" w:line="240" w:lineRule="auto"/>
      </w:pPr>
      <w:rPr>
        <w:b/>
        <w:bCs/>
      </w:rPr>
      <w:tblPr/>
      <w:tcPr>
        <w:tcBorders>
          <w:top w:val="double" w:sz="6" w:space="0" w:color="EFDB6C" w:themeColor="accent6"/>
          <w:left w:val="single" w:sz="8" w:space="0" w:color="EFDB6C" w:themeColor="accent6"/>
          <w:bottom w:val="single" w:sz="8" w:space="0" w:color="EFDB6C" w:themeColor="accent6"/>
          <w:right w:val="single" w:sz="8" w:space="0" w:color="EFDB6C" w:themeColor="accent6"/>
        </w:tcBorders>
      </w:tcPr>
    </w:tblStylePr>
    <w:tblStylePr w:type="firstCol">
      <w:rPr>
        <w:b/>
        <w:bCs/>
      </w:rPr>
    </w:tblStylePr>
    <w:tblStylePr w:type="lastCol">
      <w:rPr>
        <w:b/>
        <w:bCs/>
      </w:rPr>
    </w:tblStylePr>
    <w:tblStylePr w:type="band1Vert">
      <w:tblPr/>
      <w:tcPr>
        <w:tcBorders>
          <w:top w:val="single" w:sz="8" w:space="0" w:color="EFDB6C" w:themeColor="accent6"/>
          <w:left w:val="single" w:sz="8" w:space="0" w:color="EFDB6C" w:themeColor="accent6"/>
          <w:bottom w:val="single" w:sz="8" w:space="0" w:color="EFDB6C" w:themeColor="accent6"/>
          <w:right w:val="single" w:sz="8" w:space="0" w:color="EFDB6C" w:themeColor="accent6"/>
        </w:tcBorders>
      </w:tcPr>
    </w:tblStylePr>
    <w:tblStylePr w:type="band1Horz">
      <w:tblPr/>
      <w:tcPr>
        <w:tcBorders>
          <w:top w:val="single" w:sz="8" w:space="0" w:color="EFDB6C" w:themeColor="accent6"/>
          <w:left w:val="single" w:sz="8" w:space="0" w:color="EFDB6C" w:themeColor="accent6"/>
          <w:bottom w:val="single" w:sz="8" w:space="0" w:color="EFDB6C" w:themeColor="accent6"/>
          <w:right w:val="single" w:sz="8" w:space="0" w:color="EFDB6C" w:themeColor="accent6"/>
        </w:tcBorders>
      </w:tcPr>
    </w:tblStylePr>
  </w:style>
  <w:style w:type="table" w:styleId="Lysskygge">
    <w:name w:val="Light Shading"/>
    <w:basedOn w:val="Tabel-Normal"/>
    <w:uiPriority w:val="99"/>
    <w:semiHidden/>
    <w:rsid w:val="00225534"/>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99"/>
    <w:semiHidden/>
    <w:rsid w:val="00225534"/>
    <w:pPr>
      <w:spacing w:line="240" w:lineRule="auto"/>
    </w:pPr>
    <w:rPr>
      <w:color w:val="006537" w:themeColor="accent1" w:themeShade="BF"/>
    </w:rPr>
    <w:tblPr>
      <w:tblStyleRowBandSize w:val="1"/>
      <w:tblStyleColBandSize w:val="1"/>
      <w:tblBorders>
        <w:top w:val="single" w:sz="8" w:space="0" w:color="00874B" w:themeColor="accent1"/>
        <w:bottom w:val="single" w:sz="8" w:space="0" w:color="00874B" w:themeColor="accent1"/>
      </w:tblBorders>
    </w:tblPr>
    <w:tblStylePr w:type="firstRow">
      <w:pPr>
        <w:spacing w:before="0" w:after="0" w:line="240" w:lineRule="auto"/>
      </w:pPr>
      <w:rPr>
        <w:b/>
        <w:bCs/>
      </w:rPr>
      <w:tblPr/>
      <w:tcPr>
        <w:tcBorders>
          <w:top w:val="single" w:sz="8" w:space="0" w:color="00874B" w:themeColor="accent1"/>
          <w:left w:val="nil"/>
          <w:bottom w:val="single" w:sz="8" w:space="0" w:color="00874B" w:themeColor="accent1"/>
          <w:right w:val="nil"/>
          <w:insideH w:val="nil"/>
          <w:insideV w:val="nil"/>
        </w:tcBorders>
      </w:tcPr>
    </w:tblStylePr>
    <w:tblStylePr w:type="lastRow">
      <w:pPr>
        <w:spacing w:before="0" w:after="0" w:line="240" w:lineRule="auto"/>
      </w:pPr>
      <w:rPr>
        <w:b/>
        <w:bCs/>
      </w:rPr>
      <w:tblPr/>
      <w:tcPr>
        <w:tcBorders>
          <w:top w:val="single" w:sz="8" w:space="0" w:color="00874B" w:themeColor="accent1"/>
          <w:left w:val="nil"/>
          <w:bottom w:val="single" w:sz="8" w:space="0" w:color="00874B"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2FFD5" w:themeFill="accent1" w:themeFillTint="3F"/>
      </w:tcPr>
    </w:tblStylePr>
    <w:tblStylePr w:type="band1Horz">
      <w:tblPr/>
      <w:tcPr>
        <w:tcBorders>
          <w:left w:val="nil"/>
          <w:right w:val="nil"/>
          <w:insideH w:val="nil"/>
          <w:insideV w:val="nil"/>
        </w:tcBorders>
        <w:shd w:val="clear" w:color="auto" w:fill="A2FFD5" w:themeFill="accent1" w:themeFillTint="3F"/>
      </w:tcPr>
    </w:tblStylePr>
  </w:style>
  <w:style w:type="table" w:styleId="Lysskygge-fremhvningsfarve2">
    <w:name w:val="Light Shading Accent 2"/>
    <w:basedOn w:val="Tabel-Normal"/>
    <w:uiPriority w:val="99"/>
    <w:semiHidden/>
    <w:rsid w:val="00225534"/>
    <w:pPr>
      <w:spacing w:line="240" w:lineRule="auto"/>
    </w:pPr>
    <w:rPr>
      <w:color w:val="00241D" w:themeColor="accent2" w:themeShade="BF"/>
    </w:rPr>
    <w:tblPr>
      <w:tblStyleRowBandSize w:val="1"/>
      <w:tblStyleColBandSize w:val="1"/>
      <w:tblBorders>
        <w:top w:val="single" w:sz="8" w:space="0" w:color="003127" w:themeColor="accent2"/>
        <w:bottom w:val="single" w:sz="8" w:space="0" w:color="003127" w:themeColor="accent2"/>
      </w:tblBorders>
    </w:tblPr>
    <w:tblStylePr w:type="fir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la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left w:val="nil"/>
          <w:right w:val="nil"/>
          <w:insideH w:val="nil"/>
          <w:insideV w:val="nil"/>
        </w:tcBorders>
        <w:shd w:val="clear" w:color="auto" w:fill="8DFFE7" w:themeFill="accent2" w:themeFillTint="3F"/>
      </w:tcPr>
    </w:tblStylePr>
  </w:style>
  <w:style w:type="table" w:styleId="Lysskygge-fremhvningsfarve3">
    <w:name w:val="Light Shading Accent 3"/>
    <w:basedOn w:val="Tabel-Normal"/>
    <w:uiPriority w:val="99"/>
    <w:semiHidden/>
    <w:rsid w:val="00225534"/>
    <w:pPr>
      <w:spacing w:line="240" w:lineRule="auto"/>
    </w:pPr>
    <w:rPr>
      <w:color w:val="006381" w:themeColor="accent3" w:themeShade="BF"/>
    </w:rPr>
    <w:tblPr>
      <w:tblStyleRowBandSize w:val="1"/>
      <w:tblStyleColBandSize w:val="1"/>
      <w:tblBorders>
        <w:top w:val="single" w:sz="8" w:space="0" w:color="0085AD" w:themeColor="accent3"/>
        <w:bottom w:val="single" w:sz="8" w:space="0" w:color="0085AD" w:themeColor="accent3"/>
      </w:tblBorders>
    </w:tblPr>
    <w:tblStylePr w:type="firstRow">
      <w:pPr>
        <w:spacing w:before="0" w:after="0" w:line="240" w:lineRule="auto"/>
      </w:pPr>
      <w:rPr>
        <w:b/>
        <w:bCs/>
      </w:rPr>
      <w:tblPr/>
      <w:tcPr>
        <w:tcBorders>
          <w:top w:val="single" w:sz="8" w:space="0" w:color="0085AD" w:themeColor="accent3"/>
          <w:left w:val="nil"/>
          <w:bottom w:val="single" w:sz="8" w:space="0" w:color="0085AD" w:themeColor="accent3"/>
          <w:right w:val="nil"/>
          <w:insideH w:val="nil"/>
          <w:insideV w:val="nil"/>
        </w:tcBorders>
      </w:tcPr>
    </w:tblStylePr>
    <w:tblStylePr w:type="lastRow">
      <w:pPr>
        <w:spacing w:before="0" w:after="0" w:line="240" w:lineRule="auto"/>
      </w:pPr>
      <w:rPr>
        <w:b/>
        <w:bCs/>
      </w:rPr>
      <w:tblPr/>
      <w:tcPr>
        <w:tcBorders>
          <w:top w:val="single" w:sz="8" w:space="0" w:color="0085AD" w:themeColor="accent3"/>
          <w:left w:val="nil"/>
          <w:bottom w:val="single" w:sz="8" w:space="0" w:color="0085AD"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EBFF" w:themeFill="accent3" w:themeFillTint="3F"/>
      </w:tcPr>
    </w:tblStylePr>
    <w:tblStylePr w:type="band1Horz">
      <w:tblPr/>
      <w:tcPr>
        <w:tcBorders>
          <w:left w:val="nil"/>
          <w:right w:val="nil"/>
          <w:insideH w:val="nil"/>
          <w:insideV w:val="nil"/>
        </w:tcBorders>
        <w:shd w:val="clear" w:color="auto" w:fill="ABEBFF" w:themeFill="accent3" w:themeFillTint="3F"/>
      </w:tcPr>
    </w:tblStylePr>
  </w:style>
  <w:style w:type="table" w:styleId="Lysskygge-fremhvningsfarve4">
    <w:name w:val="Light Shading Accent 4"/>
    <w:basedOn w:val="Tabel-Normal"/>
    <w:uiPriority w:val="99"/>
    <w:semiHidden/>
    <w:rsid w:val="00225534"/>
    <w:pPr>
      <w:spacing w:line="240" w:lineRule="auto"/>
    </w:pPr>
    <w:rPr>
      <w:color w:val="268A92" w:themeColor="accent4" w:themeShade="BF"/>
    </w:rPr>
    <w:tblPr>
      <w:tblStyleRowBandSize w:val="1"/>
      <w:tblStyleColBandSize w:val="1"/>
      <w:tblBorders>
        <w:top w:val="single" w:sz="8" w:space="0" w:color="33B9C4" w:themeColor="accent4"/>
        <w:bottom w:val="single" w:sz="8" w:space="0" w:color="33B9C4" w:themeColor="accent4"/>
      </w:tblBorders>
    </w:tblPr>
    <w:tblStylePr w:type="firstRow">
      <w:pPr>
        <w:spacing w:before="0" w:after="0" w:line="240" w:lineRule="auto"/>
      </w:pPr>
      <w:rPr>
        <w:b/>
        <w:bCs/>
      </w:rPr>
      <w:tblPr/>
      <w:tcPr>
        <w:tcBorders>
          <w:top w:val="single" w:sz="8" w:space="0" w:color="33B9C4" w:themeColor="accent4"/>
          <w:left w:val="nil"/>
          <w:bottom w:val="single" w:sz="8" w:space="0" w:color="33B9C4" w:themeColor="accent4"/>
          <w:right w:val="nil"/>
          <w:insideH w:val="nil"/>
          <w:insideV w:val="nil"/>
        </w:tcBorders>
      </w:tcPr>
    </w:tblStylePr>
    <w:tblStylePr w:type="lastRow">
      <w:pPr>
        <w:spacing w:before="0" w:after="0" w:line="240" w:lineRule="auto"/>
      </w:pPr>
      <w:rPr>
        <w:b/>
        <w:bCs/>
      </w:rPr>
      <w:tblPr/>
      <w:tcPr>
        <w:tcBorders>
          <w:top w:val="single" w:sz="8" w:space="0" w:color="33B9C4" w:themeColor="accent4"/>
          <w:left w:val="nil"/>
          <w:bottom w:val="single" w:sz="8" w:space="0" w:color="33B9C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BEEF1" w:themeFill="accent4" w:themeFillTint="3F"/>
      </w:tcPr>
    </w:tblStylePr>
    <w:tblStylePr w:type="band1Horz">
      <w:tblPr/>
      <w:tcPr>
        <w:tcBorders>
          <w:left w:val="nil"/>
          <w:right w:val="nil"/>
          <w:insideH w:val="nil"/>
          <w:insideV w:val="nil"/>
        </w:tcBorders>
        <w:shd w:val="clear" w:color="auto" w:fill="CBEEF1" w:themeFill="accent4" w:themeFillTint="3F"/>
      </w:tcPr>
    </w:tblStylePr>
  </w:style>
  <w:style w:type="table" w:styleId="Lysskygge-fremhvningsfarve5">
    <w:name w:val="Light Shading Accent 5"/>
    <w:basedOn w:val="Tabel-Normal"/>
    <w:uiPriority w:val="99"/>
    <w:semiHidden/>
    <w:rsid w:val="00225534"/>
    <w:pPr>
      <w:spacing w:line="240" w:lineRule="auto"/>
    </w:pPr>
    <w:rPr>
      <w:color w:val="7F8C2A" w:themeColor="accent5" w:themeShade="BF"/>
    </w:rPr>
    <w:tblPr>
      <w:tblStyleRowBandSize w:val="1"/>
      <w:tblStyleColBandSize w:val="1"/>
      <w:tblBorders>
        <w:top w:val="single" w:sz="8" w:space="0" w:color="ABBC38" w:themeColor="accent5"/>
        <w:bottom w:val="single" w:sz="8" w:space="0" w:color="ABBC38" w:themeColor="accent5"/>
      </w:tblBorders>
    </w:tblPr>
    <w:tblStylePr w:type="firstRow">
      <w:pPr>
        <w:spacing w:before="0" w:after="0" w:line="240" w:lineRule="auto"/>
      </w:pPr>
      <w:rPr>
        <w:b/>
        <w:bCs/>
      </w:rPr>
      <w:tblPr/>
      <w:tcPr>
        <w:tcBorders>
          <w:top w:val="single" w:sz="8" w:space="0" w:color="ABBC38" w:themeColor="accent5"/>
          <w:left w:val="nil"/>
          <w:bottom w:val="single" w:sz="8" w:space="0" w:color="ABBC38" w:themeColor="accent5"/>
          <w:right w:val="nil"/>
          <w:insideH w:val="nil"/>
          <w:insideV w:val="nil"/>
        </w:tcBorders>
      </w:tcPr>
    </w:tblStylePr>
    <w:tblStylePr w:type="lastRow">
      <w:pPr>
        <w:spacing w:before="0" w:after="0" w:line="240" w:lineRule="auto"/>
      </w:pPr>
      <w:rPr>
        <w:b/>
        <w:bCs/>
      </w:rPr>
      <w:tblPr/>
      <w:tcPr>
        <w:tcBorders>
          <w:top w:val="single" w:sz="8" w:space="0" w:color="ABBC38" w:themeColor="accent5"/>
          <w:left w:val="nil"/>
          <w:bottom w:val="single" w:sz="8" w:space="0" w:color="ABBC38"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F0CC" w:themeFill="accent5" w:themeFillTint="3F"/>
      </w:tcPr>
    </w:tblStylePr>
    <w:tblStylePr w:type="band1Horz">
      <w:tblPr/>
      <w:tcPr>
        <w:tcBorders>
          <w:left w:val="nil"/>
          <w:right w:val="nil"/>
          <w:insideH w:val="nil"/>
          <w:insideV w:val="nil"/>
        </w:tcBorders>
        <w:shd w:val="clear" w:color="auto" w:fill="EBF0CC" w:themeFill="accent5" w:themeFillTint="3F"/>
      </w:tcPr>
    </w:tblStylePr>
  </w:style>
  <w:style w:type="table" w:styleId="Lysskygge-fremhvningsfarve6">
    <w:name w:val="Light Shading Accent 6"/>
    <w:basedOn w:val="Tabel-Normal"/>
    <w:uiPriority w:val="99"/>
    <w:semiHidden/>
    <w:rsid w:val="00225534"/>
    <w:pPr>
      <w:spacing w:line="240" w:lineRule="auto"/>
    </w:pPr>
    <w:rPr>
      <w:color w:val="E6C71D" w:themeColor="accent6" w:themeShade="BF"/>
    </w:rPr>
    <w:tblPr>
      <w:tblStyleRowBandSize w:val="1"/>
      <w:tblStyleColBandSize w:val="1"/>
      <w:tblBorders>
        <w:top w:val="single" w:sz="8" w:space="0" w:color="EFDB6C" w:themeColor="accent6"/>
        <w:bottom w:val="single" w:sz="8" w:space="0" w:color="EFDB6C" w:themeColor="accent6"/>
      </w:tblBorders>
    </w:tblPr>
    <w:tblStylePr w:type="firstRow">
      <w:pPr>
        <w:spacing w:before="0" w:after="0" w:line="240" w:lineRule="auto"/>
      </w:pPr>
      <w:rPr>
        <w:b/>
        <w:bCs/>
      </w:rPr>
      <w:tblPr/>
      <w:tcPr>
        <w:tcBorders>
          <w:top w:val="single" w:sz="8" w:space="0" w:color="EFDB6C" w:themeColor="accent6"/>
          <w:left w:val="nil"/>
          <w:bottom w:val="single" w:sz="8" w:space="0" w:color="EFDB6C" w:themeColor="accent6"/>
          <w:right w:val="nil"/>
          <w:insideH w:val="nil"/>
          <w:insideV w:val="nil"/>
        </w:tcBorders>
      </w:tcPr>
    </w:tblStylePr>
    <w:tblStylePr w:type="lastRow">
      <w:pPr>
        <w:spacing w:before="0" w:after="0" w:line="240" w:lineRule="auto"/>
      </w:pPr>
      <w:rPr>
        <w:b/>
        <w:bCs/>
      </w:rPr>
      <w:tblPr/>
      <w:tcPr>
        <w:tcBorders>
          <w:top w:val="single" w:sz="8" w:space="0" w:color="EFDB6C" w:themeColor="accent6"/>
          <w:left w:val="nil"/>
          <w:bottom w:val="single" w:sz="8" w:space="0" w:color="EFDB6C"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F6DA" w:themeFill="accent6" w:themeFillTint="3F"/>
      </w:tcPr>
    </w:tblStylePr>
    <w:tblStylePr w:type="band1Horz">
      <w:tblPr/>
      <w:tcPr>
        <w:tcBorders>
          <w:left w:val="nil"/>
          <w:right w:val="nil"/>
          <w:insideH w:val="nil"/>
          <w:insideV w:val="nil"/>
        </w:tcBorders>
        <w:shd w:val="clear" w:color="auto" w:fill="FBF6DA" w:themeFill="accent6" w:themeFillTint="3F"/>
      </w:tcPr>
    </w:tblStylePr>
  </w:style>
  <w:style w:type="character" w:styleId="Linjenummer">
    <w:name w:val="line number"/>
    <w:basedOn w:val="Standardskrifttypeiafsnit"/>
    <w:uiPriority w:val="99"/>
    <w:semiHidden/>
    <w:rsid w:val="00225534"/>
  </w:style>
  <w:style w:type="paragraph" w:styleId="Liste">
    <w:name w:val="List"/>
    <w:basedOn w:val="Normal"/>
    <w:uiPriority w:val="99"/>
    <w:semiHidden/>
    <w:rsid w:val="00225534"/>
    <w:pPr>
      <w:ind w:left="283" w:hanging="283"/>
      <w:contextualSpacing/>
    </w:pPr>
  </w:style>
  <w:style w:type="paragraph" w:styleId="Liste2">
    <w:name w:val="List 2"/>
    <w:basedOn w:val="Normal"/>
    <w:uiPriority w:val="99"/>
    <w:semiHidden/>
    <w:rsid w:val="00225534"/>
    <w:pPr>
      <w:ind w:left="566" w:hanging="283"/>
      <w:contextualSpacing/>
    </w:pPr>
  </w:style>
  <w:style w:type="paragraph" w:styleId="Liste3">
    <w:name w:val="List 3"/>
    <w:basedOn w:val="Normal"/>
    <w:uiPriority w:val="99"/>
    <w:semiHidden/>
    <w:rsid w:val="00225534"/>
    <w:pPr>
      <w:ind w:left="849" w:hanging="283"/>
      <w:contextualSpacing/>
    </w:pPr>
  </w:style>
  <w:style w:type="paragraph" w:styleId="Liste4">
    <w:name w:val="List 4"/>
    <w:basedOn w:val="Normal"/>
    <w:uiPriority w:val="99"/>
    <w:semiHidden/>
    <w:rsid w:val="00225534"/>
    <w:pPr>
      <w:ind w:left="1132" w:hanging="283"/>
      <w:contextualSpacing/>
    </w:pPr>
  </w:style>
  <w:style w:type="paragraph" w:styleId="Liste5">
    <w:name w:val="List 5"/>
    <w:basedOn w:val="Normal"/>
    <w:uiPriority w:val="99"/>
    <w:semiHidden/>
    <w:rsid w:val="00225534"/>
    <w:pPr>
      <w:ind w:left="1415" w:hanging="283"/>
      <w:contextualSpacing/>
    </w:pPr>
  </w:style>
  <w:style w:type="paragraph" w:styleId="Opstilling-punkttegn">
    <w:name w:val="List Bullet"/>
    <w:basedOn w:val="Normal"/>
    <w:uiPriority w:val="2"/>
    <w:qFormat/>
    <w:rsid w:val="00225534"/>
    <w:pPr>
      <w:numPr>
        <w:numId w:val="1"/>
      </w:numPr>
      <w:contextualSpacing/>
    </w:pPr>
  </w:style>
  <w:style w:type="paragraph" w:styleId="Opstilling-punkttegn2">
    <w:name w:val="List Bullet 2"/>
    <w:basedOn w:val="Normal"/>
    <w:uiPriority w:val="99"/>
    <w:semiHidden/>
    <w:rsid w:val="00225534"/>
    <w:pPr>
      <w:numPr>
        <w:numId w:val="2"/>
      </w:numPr>
      <w:contextualSpacing/>
    </w:pPr>
  </w:style>
  <w:style w:type="paragraph" w:styleId="Opstilling-punkttegn3">
    <w:name w:val="List Bullet 3"/>
    <w:basedOn w:val="Normal"/>
    <w:uiPriority w:val="99"/>
    <w:semiHidden/>
    <w:rsid w:val="00225534"/>
    <w:pPr>
      <w:numPr>
        <w:numId w:val="3"/>
      </w:numPr>
      <w:contextualSpacing/>
    </w:pPr>
  </w:style>
  <w:style w:type="paragraph" w:styleId="Opstilling-punkttegn4">
    <w:name w:val="List Bullet 4"/>
    <w:basedOn w:val="Normal"/>
    <w:uiPriority w:val="99"/>
    <w:semiHidden/>
    <w:rsid w:val="00225534"/>
    <w:pPr>
      <w:numPr>
        <w:numId w:val="4"/>
      </w:numPr>
      <w:contextualSpacing/>
    </w:pPr>
  </w:style>
  <w:style w:type="paragraph" w:styleId="Opstilling-punkttegn5">
    <w:name w:val="List Bullet 5"/>
    <w:basedOn w:val="Normal"/>
    <w:uiPriority w:val="99"/>
    <w:semiHidden/>
    <w:rsid w:val="00225534"/>
    <w:pPr>
      <w:numPr>
        <w:numId w:val="5"/>
      </w:numPr>
      <w:contextualSpacing/>
    </w:pPr>
  </w:style>
  <w:style w:type="paragraph" w:styleId="Opstilling-forts">
    <w:name w:val="List Continue"/>
    <w:basedOn w:val="Normal"/>
    <w:uiPriority w:val="99"/>
    <w:semiHidden/>
    <w:rsid w:val="00225534"/>
    <w:pPr>
      <w:spacing w:after="120"/>
      <w:ind w:left="283"/>
      <w:contextualSpacing/>
    </w:pPr>
  </w:style>
  <w:style w:type="paragraph" w:styleId="Opstilling-forts2">
    <w:name w:val="List Continue 2"/>
    <w:basedOn w:val="Normal"/>
    <w:uiPriority w:val="99"/>
    <w:semiHidden/>
    <w:rsid w:val="00225534"/>
    <w:pPr>
      <w:spacing w:after="120"/>
      <w:ind w:left="566"/>
      <w:contextualSpacing/>
    </w:pPr>
  </w:style>
  <w:style w:type="paragraph" w:styleId="Opstilling-forts3">
    <w:name w:val="List Continue 3"/>
    <w:basedOn w:val="Normal"/>
    <w:uiPriority w:val="99"/>
    <w:semiHidden/>
    <w:rsid w:val="00225534"/>
    <w:pPr>
      <w:spacing w:after="120"/>
      <w:ind w:left="849"/>
      <w:contextualSpacing/>
    </w:pPr>
  </w:style>
  <w:style w:type="paragraph" w:styleId="Opstilling-forts4">
    <w:name w:val="List Continue 4"/>
    <w:basedOn w:val="Normal"/>
    <w:uiPriority w:val="99"/>
    <w:semiHidden/>
    <w:rsid w:val="00225534"/>
    <w:pPr>
      <w:spacing w:after="120"/>
      <w:ind w:left="1132"/>
      <w:contextualSpacing/>
    </w:pPr>
  </w:style>
  <w:style w:type="paragraph" w:styleId="Opstilling-forts5">
    <w:name w:val="List Continue 5"/>
    <w:basedOn w:val="Normal"/>
    <w:uiPriority w:val="99"/>
    <w:semiHidden/>
    <w:rsid w:val="00225534"/>
    <w:pPr>
      <w:spacing w:after="120"/>
      <w:ind w:left="1415"/>
      <w:contextualSpacing/>
    </w:pPr>
  </w:style>
  <w:style w:type="paragraph" w:styleId="Opstilling-talellerbogst">
    <w:name w:val="List Number"/>
    <w:basedOn w:val="Normal"/>
    <w:uiPriority w:val="2"/>
    <w:qFormat/>
    <w:rsid w:val="00225534"/>
    <w:pPr>
      <w:numPr>
        <w:numId w:val="6"/>
      </w:numPr>
      <w:contextualSpacing/>
    </w:pPr>
  </w:style>
  <w:style w:type="paragraph" w:styleId="Opstilling-talellerbogst2">
    <w:name w:val="List Number 2"/>
    <w:basedOn w:val="Normal"/>
    <w:uiPriority w:val="99"/>
    <w:semiHidden/>
    <w:rsid w:val="00225534"/>
    <w:pPr>
      <w:numPr>
        <w:numId w:val="7"/>
      </w:numPr>
      <w:contextualSpacing/>
    </w:pPr>
  </w:style>
  <w:style w:type="paragraph" w:styleId="Opstilling-talellerbogst3">
    <w:name w:val="List Number 3"/>
    <w:basedOn w:val="Normal"/>
    <w:uiPriority w:val="99"/>
    <w:semiHidden/>
    <w:rsid w:val="00225534"/>
    <w:pPr>
      <w:numPr>
        <w:numId w:val="8"/>
      </w:numPr>
      <w:contextualSpacing/>
    </w:pPr>
  </w:style>
  <w:style w:type="paragraph" w:styleId="Opstilling-talellerbogst4">
    <w:name w:val="List Number 4"/>
    <w:basedOn w:val="Normal"/>
    <w:uiPriority w:val="99"/>
    <w:semiHidden/>
    <w:rsid w:val="00225534"/>
    <w:pPr>
      <w:numPr>
        <w:numId w:val="9"/>
      </w:numPr>
      <w:contextualSpacing/>
    </w:pPr>
  </w:style>
  <w:style w:type="paragraph" w:styleId="Opstilling-talellerbogst5">
    <w:name w:val="List Number 5"/>
    <w:basedOn w:val="Normal"/>
    <w:uiPriority w:val="99"/>
    <w:semiHidden/>
    <w:rsid w:val="00225534"/>
    <w:pPr>
      <w:numPr>
        <w:numId w:val="10"/>
      </w:numPr>
      <w:contextualSpacing/>
    </w:pPr>
  </w:style>
  <w:style w:type="paragraph" w:styleId="Listeafsnit">
    <w:name w:val="List Paragraph"/>
    <w:basedOn w:val="Normal"/>
    <w:uiPriority w:val="99"/>
    <w:semiHidden/>
    <w:qFormat/>
    <w:rsid w:val="00225534"/>
    <w:pPr>
      <w:ind w:left="720"/>
      <w:contextualSpacing/>
    </w:pPr>
  </w:style>
  <w:style w:type="paragraph" w:styleId="Makrotekst">
    <w:name w:val="macro"/>
    <w:link w:val="MakrotekstTegn"/>
    <w:uiPriority w:val="99"/>
    <w:semiHidden/>
    <w:rsid w:val="00225534"/>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rPr>
  </w:style>
  <w:style w:type="character" w:customStyle="1" w:styleId="MakrotekstTegn">
    <w:name w:val="Makrotekst Tegn"/>
    <w:basedOn w:val="Standardskrifttypeiafsnit"/>
    <w:link w:val="Makrotekst"/>
    <w:semiHidden/>
    <w:rsid w:val="00225534"/>
    <w:rPr>
      <w:rFonts w:ascii="Consolas" w:hAnsi="Consolas" w:cs="Consolas"/>
    </w:rPr>
  </w:style>
  <w:style w:type="table" w:styleId="Mediumgitter1">
    <w:name w:val="Medium Grid 1"/>
    <w:basedOn w:val="Tabel-Normal"/>
    <w:uiPriority w:val="99"/>
    <w:semiHidden/>
    <w:rsid w:val="00225534"/>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99"/>
    <w:semiHidden/>
    <w:rsid w:val="00225534"/>
    <w:pPr>
      <w:spacing w:line="240" w:lineRule="auto"/>
    </w:pPr>
    <w:tblPr>
      <w:tblStyleRowBandSize w:val="1"/>
      <w:tblStyleColBandSize w:val="1"/>
      <w:tblBorders>
        <w:top w:val="single" w:sz="8" w:space="0" w:color="00E57E" w:themeColor="accent1" w:themeTint="BF"/>
        <w:left w:val="single" w:sz="8" w:space="0" w:color="00E57E" w:themeColor="accent1" w:themeTint="BF"/>
        <w:bottom w:val="single" w:sz="8" w:space="0" w:color="00E57E" w:themeColor="accent1" w:themeTint="BF"/>
        <w:right w:val="single" w:sz="8" w:space="0" w:color="00E57E" w:themeColor="accent1" w:themeTint="BF"/>
        <w:insideH w:val="single" w:sz="8" w:space="0" w:color="00E57E" w:themeColor="accent1" w:themeTint="BF"/>
        <w:insideV w:val="single" w:sz="8" w:space="0" w:color="00E57E" w:themeColor="accent1" w:themeTint="BF"/>
      </w:tblBorders>
    </w:tblPr>
    <w:tcPr>
      <w:shd w:val="clear" w:color="auto" w:fill="A2FFD5" w:themeFill="accent1" w:themeFillTint="3F"/>
    </w:tcPr>
    <w:tblStylePr w:type="firstRow">
      <w:rPr>
        <w:b/>
        <w:bCs/>
      </w:rPr>
    </w:tblStylePr>
    <w:tblStylePr w:type="lastRow">
      <w:rPr>
        <w:b/>
        <w:bCs/>
      </w:rPr>
      <w:tblPr/>
      <w:tcPr>
        <w:tcBorders>
          <w:top w:val="single" w:sz="18" w:space="0" w:color="00E57E" w:themeColor="accent1" w:themeTint="BF"/>
        </w:tcBorders>
      </w:tcPr>
    </w:tblStylePr>
    <w:tblStylePr w:type="firstCol">
      <w:rPr>
        <w:b/>
        <w:bCs/>
      </w:rPr>
    </w:tblStylePr>
    <w:tblStylePr w:type="lastCol">
      <w:rPr>
        <w:b/>
        <w:bCs/>
      </w:rPr>
    </w:tblStylePr>
    <w:tblStylePr w:type="band1Vert">
      <w:tblPr/>
      <w:tcPr>
        <w:shd w:val="clear" w:color="auto" w:fill="44FFAB" w:themeFill="accent1" w:themeFillTint="7F"/>
      </w:tcPr>
    </w:tblStylePr>
    <w:tblStylePr w:type="band1Horz">
      <w:tblPr/>
      <w:tcPr>
        <w:shd w:val="clear" w:color="auto" w:fill="44FFAB" w:themeFill="accent1" w:themeFillTint="7F"/>
      </w:tcPr>
    </w:tblStylePr>
  </w:style>
  <w:style w:type="table" w:styleId="Mediumgitter1-fremhvningsfarve2">
    <w:name w:val="Medium Grid 1 Accent 2"/>
    <w:basedOn w:val="Tabel-Normal"/>
    <w:uiPriority w:val="99"/>
    <w:semiHidden/>
    <w:rsid w:val="00225534"/>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insideV w:val="single" w:sz="8" w:space="0" w:color="00A482" w:themeColor="accent2" w:themeTint="BF"/>
      </w:tblBorders>
    </w:tblPr>
    <w:tcPr>
      <w:shd w:val="clear" w:color="auto" w:fill="8DFFE7" w:themeFill="accent2" w:themeFillTint="3F"/>
    </w:tcPr>
    <w:tblStylePr w:type="firstRow">
      <w:rPr>
        <w:b/>
        <w:bCs/>
      </w:rPr>
    </w:tblStylePr>
    <w:tblStylePr w:type="lastRow">
      <w:rPr>
        <w:b/>
        <w:bCs/>
      </w:rPr>
      <w:tblPr/>
      <w:tcPr>
        <w:tcBorders>
          <w:top w:val="single" w:sz="18" w:space="0" w:color="00A482" w:themeColor="accent2" w:themeTint="BF"/>
        </w:tcBorders>
      </w:tcPr>
    </w:tblStylePr>
    <w:tblStylePr w:type="firstCol">
      <w:rPr>
        <w:b/>
        <w:bCs/>
      </w:rPr>
    </w:tblStylePr>
    <w:tblStylePr w:type="lastCol">
      <w:rPr>
        <w:b/>
        <w:bCs/>
      </w:r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Mediumgitter1-fremhvningsfarve3">
    <w:name w:val="Medium Grid 1 Accent 3"/>
    <w:basedOn w:val="Tabel-Normal"/>
    <w:uiPriority w:val="99"/>
    <w:semiHidden/>
    <w:rsid w:val="00225534"/>
    <w:pPr>
      <w:spacing w:line="240" w:lineRule="auto"/>
    </w:pPr>
    <w:tblPr>
      <w:tblStyleRowBandSize w:val="1"/>
      <w:tblStyleColBandSize w:val="1"/>
      <w:tblBorders>
        <w:top w:val="single" w:sz="8" w:space="0" w:color="02C4FF" w:themeColor="accent3" w:themeTint="BF"/>
        <w:left w:val="single" w:sz="8" w:space="0" w:color="02C4FF" w:themeColor="accent3" w:themeTint="BF"/>
        <w:bottom w:val="single" w:sz="8" w:space="0" w:color="02C4FF" w:themeColor="accent3" w:themeTint="BF"/>
        <w:right w:val="single" w:sz="8" w:space="0" w:color="02C4FF" w:themeColor="accent3" w:themeTint="BF"/>
        <w:insideH w:val="single" w:sz="8" w:space="0" w:color="02C4FF" w:themeColor="accent3" w:themeTint="BF"/>
        <w:insideV w:val="single" w:sz="8" w:space="0" w:color="02C4FF" w:themeColor="accent3" w:themeTint="BF"/>
      </w:tblBorders>
    </w:tblPr>
    <w:tcPr>
      <w:shd w:val="clear" w:color="auto" w:fill="ABEBFF" w:themeFill="accent3" w:themeFillTint="3F"/>
    </w:tcPr>
    <w:tblStylePr w:type="firstRow">
      <w:rPr>
        <w:b/>
        <w:bCs/>
      </w:rPr>
    </w:tblStylePr>
    <w:tblStylePr w:type="lastRow">
      <w:rPr>
        <w:b/>
        <w:bCs/>
      </w:rPr>
      <w:tblPr/>
      <w:tcPr>
        <w:tcBorders>
          <w:top w:val="single" w:sz="18" w:space="0" w:color="02C4FF" w:themeColor="accent3" w:themeTint="BF"/>
        </w:tcBorders>
      </w:tcPr>
    </w:tblStylePr>
    <w:tblStylePr w:type="firstCol">
      <w:rPr>
        <w:b/>
        <w:bCs/>
      </w:rPr>
    </w:tblStylePr>
    <w:tblStylePr w:type="lastCol">
      <w:rPr>
        <w:b/>
        <w:bCs/>
      </w:rPr>
    </w:tblStylePr>
    <w:tblStylePr w:type="band1Vert">
      <w:tblPr/>
      <w:tcPr>
        <w:shd w:val="clear" w:color="auto" w:fill="57D8FF" w:themeFill="accent3" w:themeFillTint="7F"/>
      </w:tcPr>
    </w:tblStylePr>
    <w:tblStylePr w:type="band1Horz">
      <w:tblPr/>
      <w:tcPr>
        <w:shd w:val="clear" w:color="auto" w:fill="57D8FF" w:themeFill="accent3" w:themeFillTint="7F"/>
      </w:tcPr>
    </w:tblStylePr>
  </w:style>
  <w:style w:type="table" w:styleId="Mediumgitter1-fremhvningsfarve4">
    <w:name w:val="Medium Grid 1 Accent 4"/>
    <w:basedOn w:val="Tabel-Normal"/>
    <w:uiPriority w:val="99"/>
    <w:semiHidden/>
    <w:rsid w:val="00225534"/>
    <w:pPr>
      <w:spacing w:line="240" w:lineRule="auto"/>
    </w:pPr>
    <w:tblPr>
      <w:tblStyleRowBandSize w:val="1"/>
      <w:tblStyleColBandSize w:val="1"/>
      <w:tblBorders>
        <w:top w:val="single" w:sz="8" w:space="0" w:color="62CDD6" w:themeColor="accent4" w:themeTint="BF"/>
        <w:left w:val="single" w:sz="8" w:space="0" w:color="62CDD6" w:themeColor="accent4" w:themeTint="BF"/>
        <w:bottom w:val="single" w:sz="8" w:space="0" w:color="62CDD6" w:themeColor="accent4" w:themeTint="BF"/>
        <w:right w:val="single" w:sz="8" w:space="0" w:color="62CDD6" w:themeColor="accent4" w:themeTint="BF"/>
        <w:insideH w:val="single" w:sz="8" w:space="0" w:color="62CDD6" w:themeColor="accent4" w:themeTint="BF"/>
        <w:insideV w:val="single" w:sz="8" w:space="0" w:color="62CDD6" w:themeColor="accent4" w:themeTint="BF"/>
      </w:tblBorders>
    </w:tblPr>
    <w:tcPr>
      <w:shd w:val="clear" w:color="auto" w:fill="CBEEF1" w:themeFill="accent4" w:themeFillTint="3F"/>
    </w:tcPr>
    <w:tblStylePr w:type="firstRow">
      <w:rPr>
        <w:b/>
        <w:bCs/>
      </w:rPr>
    </w:tblStylePr>
    <w:tblStylePr w:type="lastRow">
      <w:rPr>
        <w:b/>
        <w:bCs/>
      </w:rPr>
      <w:tblPr/>
      <w:tcPr>
        <w:tcBorders>
          <w:top w:val="single" w:sz="18" w:space="0" w:color="62CDD6" w:themeColor="accent4" w:themeTint="BF"/>
        </w:tcBorders>
      </w:tcPr>
    </w:tblStylePr>
    <w:tblStylePr w:type="firstCol">
      <w:rPr>
        <w:b/>
        <w:bCs/>
      </w:rPr>
    </w:tblStylePr>
    <w:tblStylePr w:type="lastCol">
      <w:rPr>
        <w:b/>
        <w:bCs/>
      </w:rPr>
    </w:tblStylePr>
    <w:tblStylePr w:type="band1Vert">
      <w:tblPr/>
      <w:tcPr>
        <w:shd w:val="clear" w:color="auto" w:fill="97DDE4" w:themeFill="accent4" w:themeFillTint="7F"/>
      </w:tcPr>
    </w:tblStylePr>
    <w:tblStylePr w:type="band1Horz">
      <w:tblPr/>
      <w:tcPr>
        <w:shd w:val="clear" w:color="auto" w:fill="97DDE4" w:themeFill="accent4" w:themeFillTint="7F"/>
      </w:tcPr>
    </w:tblStylePr>
  </w:style>
  <w:style w:type="table" w:styleId="Mediumgitter1-fremhvningsfarve5">
    <w:name w:val="Medium Grid 1 Accent 5"/>
    <w:basedOn w:val="Tabel-Normal"/>
    <w:uiPriority w:val="99"/>
    <w:semiHidden/>
    <w:rsid w:val="00225534"/>
    <w:pPr>
      <w:spacing w:line="240" w:lineRule="auto"/>
    </w:pPr>
    <w:tblPr>
      <w:tblStyleRowBandSize w:val="1"/>
      <w:tblStyleColBandSize w:val="1"/>
      <w:tblBorders>
        <w:top w:val="single" w:sz="8" w:space="0" w:color="C3D165" w:themeColor="accent5" w:themeTint="BF"/>
        <w:left w:val="single" w:sz="8" w:space="0" w:color="C3D165" w:themeColor="accent5" w:themeTint="BF"/>
        <w:bottom w:val="single" w:sz="8" w:space="0" w:color="C3D165" w:themeColor="accent5" w:themeTint="BF"/>
        <w:right w:val="single" w:sz="8" w:space="0" w:color="C3D165" w:themeColor="accent5" w:themeTint="BF"/>
        <w:insideH w:val="single" w:sz="8" w:space="0" w:color="C3D165" w:themeColor="accent5" w:themeTint="BF"/>
        <w:insideV w:val="single" w:sz="8" w:space="0" w:color="C3D165" w:themeColor="accent5" w:themeTint="BF"/>
      </w:tblBorders>
    </w:tblPr>
    <w:tcPr>
      <w:shd w:val="clear" w:color="auto" w:fill="EBF0CC" w:themeFill="accent5" w:themeFillTint="3F"/>
    </w:tcPr>
    <w:tblStylePr w:type="firstRow">
      <w:rPr>
        <w:b/>
        <w:bCs/>
      </w:rPr>
    </w:tblStylePr>
    <w:tblStylePr w:type="lastRow">
      <w:rPr>
        <w:b/>
        <w:bCs/>
      </w:rPr>
      <w:tblPr/>
      <w:tcPr>
        <w:tcBorders>
          <w:top w:val="single" w:sz="18" w:space="0" w:color="C3D165" w:themeColor="accent5" w:themeTint="BF"/>
        </w:tcBorders>
      </w:tcPr>
    </w:tblStylePr>
    <w:tblStylePr w:type="firstCol">
      <w:rPr>
        <w:b/>
        <w:bCs/>
      </w:rPr>
    </w:tblStylePr>
    <w:tblStylePr w:type="lastCol">
      <w:rPr>
        <w:b/>
        <w:bCs/>
      </w:rPr>
    </w:tblStylePr>
    <w:tblStylePr w:type="band1Vert">
      <w:tblPr/>
      <w:tcPr>
        <w:shd w:val="clear" w:color="auto" w:fill="D7E098" w:themeFill="accent5" w:themeFillTint="7F"/>
      </w:tcPr>
    </w:tblStylePr>
    <w:tblStylePr w:type="band1Horz">
      <w:tblPr/>
      <w:tcPr>
        <w:shd w:val="clear" w:color="auto" w:fill="D7E098" w:themeFill="accent5" w:themeFillTint="7F"/>
      </w:tcPr>
    </w:tblStylePr>
  </w:style>
  <w:style w:type="table" w:styleId="Mediumgitter1-fremhvningsfarve6">
    <w:name w:val="Medium Grid 1 Accent 6"/>
    <w:basedOn w:val="Tabel-Normal"/>
    <w:uiPriority w:val="99"/>
    <w:semiHidden/>
    <w:rsid w:val="00225534"/>
    <w:pPr>
      <w:spacing w:line="240" w:lineRule="auto"/>
    </w:pPr>
    <w:tblPr>
      <w:tblStyleRowBandSize w:val="1"/>
      <w:tblStyleColBandSize w:val="1"/>
      <w:tblBorders>
        <w:top w:val="single" w:sz="8" w:space="0" w:color="F3E390" w:themeColor="accent6" w:themeTint="BF"/>
        <w:left w:val="single" w:sz="8" w:space="0" w:color="F3E390" w:themeColor="accent6" w:themeTint="BF"/>
        <w:bottom w:val="single" w:sz="8" w:space="0" w:color="F3E390" w:themeColor="accent6" w:themeTint="BF"/>
        <w:right w:val="single" w:sz="8" w:space="0" w:color="F3E390" w:themeColor="accent6" w:themeTint="BF"/>
        <w:insideH w:val="single" w:sz="8" w:space="0" w:color="F3E390" w:themeColor="accent6" w:themeTint="BF"/>
        <w:insideV w:val="single" w:sz="8" w:space="0" w:color="F3E390" w:themeColor="accent6" w:themeTint="BF"/>
      </w:tblBorders>
    </w:tblPr>
    <w:tcPr>
      <w:shd w:val="clear" w:color="auto" w:fill="FBF6DA" w:themeFill="accent6" w:themeFillTint="3F"/>
    </w:tcPr>
    <w:tblStylePr w:type="firstRow">
      <w:rPr>
        <w:b/>
        <w:bCs/>
      </w:rPr>
    </w:tblStylePr>
    <w:tblStylePr w:type="lastRow">
      <w:rPr>
        <w:b/>
        <w:bCs/>
      </w:rPr>
      <w:tblPr/>
      <w:tcPr>
        <w:tcBorders>
          <w:top w:val="single" w:sz="18" w:space="0" w:color="F3E390" w:themeColor="accent6" w:themeTint="BF"/>
        </w:tcBorders>
      </w:tcPr>
    </w:tblStylePr>
    <w:tblStylePr w:type="firstCol">
      <w:rPr>
        <w:b/>
        <w:bCs/>
      </w:rPr>
    </w:tblStylePr>
    <w:tblStylePr w:type="lastCol">
      <w:rPr>
        <w:b/>
        <w:bCs/>
      </w:rPr>
    </w:tblStylePr>
    <w:tblStylePr w:type="band1Vert">
      <w:tblPr/>
      <w:tcPr>
        <w:shd w:val="clear" w:color="auto" w:fill="F7EDB5" w:themeFill="accent6" w:themeFillTint="7F"/>
      </w:tcPr>
    </w:tblStylePr>
    <w:tblStylePr w:type="band1Horz">
      <w:tblPr/>
      <w:tcPr>
        <w:shd w:val="clear" w:color="auto" w:fill="F7EDB5" w:themeFill="accent6" w:themeFillTint="7F"/>
      </w:tcPr>
    </w:tblStylePr>
  </w:style>
  <w:style w:type="table" w:styleId="Mediumgitter2">
    <w:name w:val="Medium Grid 2"/>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74B" w:themeColor="accent1"/>
        <w:left w:val="single" w:sz="8" w:space="0" w:color="00874B" w:themeColor="accent1"/>
        <w:bottom w:val="single" w:sz="8" w:space="0" w:color="00874B" w:themeColor="accent1"/>
        <w:right w:val="single" w:sz="8" w:space="0" w:color="00874B" w:themeColor="accent1"/>
        <w:insideH w:val="single" w:sz="8" w:space="0" w:color="00874B" w:themeColor="accent1"/>
        <w:insideV w:val="single" w:sz="8" w:space="0" w:color="00874B" w:themeColor="accent1"/>
      </w:tblBorders>
    </w:tblPr>
    <w:tcPr>
      <w:shd w:val="clear" w:color="auto" w:fill="A2FFD5" w:themeFill="accent1" w:themeFillTint="3F"/>
    </w:tcPr>
    <w:tblStylePr w:type="firstRow">
      <w:rPr>
        <w:b/>
        <w:bCs/>
        <w:color w:val="000000" w:themeColor="text1"/>
      </w:rPr>
      <w:tblPr/>
      <w:tcPr>
        <w:shd w:val="clear" w:color="auto" w:fill="DAFFEE"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4FFDD" w:themeFill="accent1" w:themeFillTint="33"/>
      </w:tcPr>
    </w:tblStylePr>
    <w:tblStylePr w:type="band1Vert">
      <w:tblPr/>
      <w:tcPr>
        <w:shd w:val="clear" w:color="auto" w:fill="44FFAB" w:themeFill="accent1" w:themeFillTint="7F"/>
      </w:tcPr>
    </w:tblStylePr>
    <w:tblStylePr w:type="band1Horz">
      <w:tblPr/>
      <w:tcPr>
        <w:tcBorders>
          <w:insideH w:val="single" w:sz="6" w:space="0" w:color="00874B" w:themeColor="accent1"/>
          <w:insideV w:val="single" w:sz="6" w:space="0" w:color="00874B" w:themeColor="accent1"/>
        </w:tcBorders>
        <w:shd w:val="clear" w:color="auto" w:fill="44FFAB"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cPr>
      <w:shd w:val="clear" w:color="auto" w:fill="8DFFE7" w:themeFill="accent2" w:themeFillTint="3F"/>
    </w:tcPr>
    <w:tblStylePr w:type="firstRow">
      <w:rPr>
        <w:b/>
        <w:bCs/>
        <w:color w:val="000000" w:themeColor="text1"/>
      </w:rPr>
      <w:tblPr/>
      <w:tcPr>
        <w:shd w:val="clear" w:color="auto" w:fill="D1FFF5"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2FFEB" w:themeFill="accent2" w:themeFillTint="33"/>
      </w:tcPr>
    </w:tblStylePr>
    <w:tblStylePr w:type="band1Vert">
      <w:tblPr/>
      <w:tcPr>
        <w:shd w:val="clear" w:color="auto" w:fill="19FFCF" w:themeFill="accent2" w:themeFillTint="7F"/>
      </w:tcPr>
    </w:tblStylePr>
    <w:tblStylePr w:type="band1Horz">
      <w:tblPr/>
      <w:tcPr>
        <w:tcBorders>
          <w:insideH w:val="single" w:sz="6" w:space="0" w:color="003127" w:themeColor="accent2"/>
          <w:insideV w:val="single" w:sz="6" w:space="0" w:color="003127" w:themeColor="accent2"/>
        </w:tcBorders>
        <w:shd w:val="clear" w:color="auto" w:fill="19FFCF"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3"/>
        <w:left w:val="single" w:sz="8" w:space="0" w:color="0085AD" w:themeColor="accent3"/>
        <w:bottom w:val="single" w:sz="8" w:space="0" w:color="0085AD" w:themeColor="accent3"/>
        <w:right w:val="single" w:sz="8" w:space="0" w:color="0085AD" w:themeColor="accent3"/>
        <w:insideH w:val="single" w:sz="8" w:space="0" w:color="0085AD" w:themeColor="accent3"/>
        <w:insideV w:val="single" w:sz="8" w:space="0" w:color="0085AD" w:themeColor="accent3"/>
      </w:tblBorders>
    </w:tblPr>
    <w:tcPr>
      <w:shd w:val="clear" w:color="auto" w:fill="ABEBFF" w:themeFill="accent3" w:themeFillTint="3F"/>
    </w:tcPr>
    <w:tblStylePr w:type="firstRow">
      <w:rPr>
        <w:b/>
        <w:bCs/>
        <w:color w:val="000000" w:themeColor="text1"/>
      </w:rPr>
      <w:tblPr/>
      <w:tcPr>
        <w:shd w:val="clear" w:color="auto" w:fill="DDF7FF"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EFFF" w:themeFill="accent3" w:themeFillTint="33"/>
      </w:tcPr>
    </w:tblStylePr>
    <w:tblStylePr w:type="band1Vert">
      <w:tblPr/>
      <w:tcPr>
        <w:shd w:val="clear" w:color="auto" w:fill="57D8FF" w:themeFill="accent3" w:themeFillTint="7F"/>
      </w:tcPr>
    </w:tblStylePr>
    <w:tblStylePr w:type="band1Horz">
      <w:tblPr/>
      <w:tcPr>
        <w:tcBorders>
          <w:insideH w:val="single" w:sz="6" w:space="0" w:color="0085AD" w:themeColor="accent3"/>
          <w:insideV w:val="single" w:sz="6" w:space="0" w:color="0085AD" w:themeColor="accent3"/>
        </w:tcBorders>
        <w:shd w:val="clear" w:color="auto" w:fill="57D8FF"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C4" w:themeColor="accent4"/>
        <w:left w:val="single" w:sz="8" w:space="0" w:color="33B9C4" w:themeColor="accent4"/>
        <w:bottom w:val="single" w:sz="8" w:space="0" w:color="33B9C4" w:themeColor="accent4"/>
        <w:right w:val="single" w:sz="8" w:space="0" w:color="33B9C4" w:themeColor="accent4"/>
        <w:insideH w:val="single" w:sz="8" w:space="0" w:color="33B9C4" w:themeColor="accent4"/>
        <w:insideV w:val="single" w:sz="8" w:space="0" w:color="33B9C4" w:themeColor="accent4"/>
      </w:tblBorders>
    </w:tblPr>
    <w:tcPr>
      <w:shd w:val="clear" w:color="auto" w:fill="CBEEF1" w:themeFill="accent4" w:themeFillTint="3F"/>
    </w:tcPr>
    <w:tblStylePr w:type="firstRow">
      <w:rPr>
        <w:b/>
        <w:bCs/>
        <w:color w:val="000000" w:themeColor="text1"/>
      </w:rPr>
      <w:tblPr/>
      <w:tcPr>
        <w:shd w:val="clear" w:color="auto" w:fill="EAF8F9"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5F1F4" w:themeFill="accent4" w:themeFillTint="33"/>
      </w:tcPr>
    </w:tblStylePr>
    <w:tblStylePr w:type="band1Vert">
      <w:tblPr/>
      <w:tcPr>
        <w:shd w:val="clear" w:color="auto" w:fill="97DDE4" w:themeFill="accent4" w:themeFillTint="7F"/>
      </w:tcPr>
    </w:tblStylePr>
    <w:tblStylePr w:type="band1Horz">
      <w:tblPr/>
      <w:tcPr>
        <w:tcBorders>
          <w:insideH w:val="single" w:sz="6" w:space="0" w:color="33B9C4" w:themeColor="accent4"/>
          <w:insideV w:val="single" w:sz="6" w:space="0" w:color="33B9C4" w:themeColor="accent4"/>
        </w:tcBorders>
        <w:shd w:val="clear" w:color="auto" w:fill="97DDE4"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BBC38" w:themeColor="accent5"/>
        <w:left w:val="single" w:sz="8" w:space="0" w:color="ABBC38" w:themeColor="accent5"/>
        <w:bottom w:val="single" w:sz="8" w:space="0" w:color="ABBC38" w:themeColor="accent5"/>
        <w:right w:val="single" w:sz="8" w:space="0" w:color="ABBC38" w:themeColor="accent5"/>
        <w:insideH w:val="single" w:sz="8" w:space="0" w:color="ABBC38" w:themeColor="accent5"/>
        <w:insideV w:val="single" w:sz="8" w:space="0" w:color="ABBC38" w:themeColor="accent5"/>
      </w:tblBorders>
    </w:tblPr>
    <w:tcPr>
      <w:shd w:val="clear" w:color="auto" w:fill="EBF0CC" w:themeFill="accent5" w:themeFillTint="3F"/>
    </w:tcPr>
    <w:tblStylePr w:type="firstRow">
      <w:rPr>
        <w:b/>
        <w:bCs/>
        <w:color w:val="000000" w:themeColor="text1"/>
      </w:rPr>
      <w:tblPr/>
      <w:tcPr>
        <w:shd w:val="clear" w:color="auto" w:fill="F7F9EA"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F2D5" w:themeFill="accent5" w:themeFillTint="33"/>
      </w:tcPr>
    </w:tblStylePr>
    <w:tblStylePr w:type="band1Vert">
      <w:tblPr/>
      <w:tcPr>
        <w:shd w:val="clear" w:color="auto" w:fill="D7E098" w:themeFill="accent5" w:themeFillTint="7F"/>
      </w:tcPr>
    </w:tblStylePr>
    <w:tblStylePr w:type="band1Horz">
      <w:tblPr/>
      <w:tcPr>
        <w:tcBorders>
          <w:insideH w:val="single" w:sz="6" w:space="0" w:color="ABBC38" w:themeColor="accent5"/>
          <w:insideV w:val="single" w:sz="6" w:space="0" w:color="ABBC38" w:themeColor="accent5"/>
        </w:tcBorders>
        <w:shd w:val="clear" w:color="auto" w:fill="D7E098"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6"/>
        <w:left w:val="single" w:sz="8" w:space="0" w:color="EFDB6C" w:themeColor="accent6"/>
        <w:bottom w:val="single" w:sz="8" w:space="0" w:color="EFDB6C" w:themeColor="accent6"/>
        <w:right w:val="single" w:sz="8" w:space="0" w:color="EFDB6C" w:themeColor="accent6"/>
        <w:insideH w:val="single" w:sz="8" w:space="0" w:color="EFDB6C" w:themeColor="accent6"/>
        <w:insideV w:val="single" w:sz="8" w:space="0" w:color="EFDB6C" w:themeColor="accent6"/>
      </w:tblBorders>
    </w:tblPr>
    <w:tcPr>
      <w:shd w:val="clear" w:color="auto" w:fill="FBF6DA" w:themeFill="accent6" w:themeFillTint="3F"/>
    </w:tcPr>
    <w:tblStylePr w:type="firstRow">
      <w:rPr>
        <w:b/>
        <w:bCs/>
        <w:color w:val="000000" w:themeColor="text1"/>
      </w:rPr>
      <w:tblPr/>
      <w:tcPr>
        <w:shd w:val="clear" w:color="auto" w:fill="FDFBF0"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F7E1" w:themeFill="accent6" w:themeFillTint="33"/>
      </w:tcPr>
    </w:tblStylePr>
    <w:tblStylePr w:type="band1Vert">
      <w:tblPr/>
      <w:tcPr>
        <w:shd w:val="clear" w:color="auto" w:fill="F7EDB5" w:themeFill="accent6" w:themeFillTint="7F"/>
      </w:tcPr>
    </w:tblStylePr>
    <w:tblStylePr w:type="band1Horz">
      <w:tblPr/>
      <w:tcPr>
        <w:tcBorders>
          <w:insideH w:val="single" w:sz="6" w:space="0" w:color="EFDB6C" w:themeColor="accent6"/>
          <w:insideV w:val="single" w:sz="6" w:space="0" w:color="EFDB6C" w:themeColor="accent6"/>
        </w:tcBorders>
        <w:shd w:val="clear" w:color="auto" w:fill="F7EDB5"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2FFD5"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74B"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74B"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74B"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74B"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4FFA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4FFAB" w:themeFill="accent1" w:themeFillTint="7F"/>
      </w:tcPr>
    </w:tblStylePr>
  </w:style>
  <w:style w:type="table" w:styleId="Mediumgitter3-fremhvningsfarve2">
    <w:name w:val="Medium Grid 3 Accent 2"/>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8DFFE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1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1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19FFC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19FFCF" w:themeFill="accent2" w:themeFillTint="7F"/>
      </w:tcPr>
    </w:tblStylePr>
  </w:style>
  <w:style w:type="table" w:styleId="Mediumgitter3-fremhvningsfarve3">
    <w:name w:val="Medium Grid 3 Accent 3"/>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EB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5AD"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5AD"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5AD"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5AD"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D8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D8FF" w:themeFill="accent3" w:themeFillTint="7F"/>
      </w:tcPr>
    </w:tblStylePr>
  </w:style>
  <w:style w:type="table" w:styleId="Mediumgitter3-fremhvningsfarve4">
    <w:name w:val="Medium Grid 3 Accent 4"/>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BEEF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B9C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B9C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B9C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B9C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7DDE4"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7DDE4" w:themeFill="accent4" w:themeFillTint="7F"/>
      </w:tcPr>
    </w:tblStylePr>
  </w:style>
  <w:style w:type="table" w:styleId="Mediumgitter3-fremhvningsfarve5">
    <w:name w:val="Medium Grid 3 Accent 5"/>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BF0CC"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BBC38"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BBC38"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BBC38"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BBC38"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7E09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7E098" w:themeFill="accent5" w:themeFillTint="7F"/>
      </w:tcPr>
    </w:tblStylePr>
  </w:style>
  <w:style w:type="table" w:styleId="Mediumgitter3-fremhvningsfarve6">
    <w:name w:val="Medium Grid 3 Accent 6"/>
    <w:basedOn w:val="Tabel-Normal"/>
    <w:uiPriority w:val="99"/>
    <w:semiHidden/>
    <w:rsid w:val="00225534"/>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BF6DA"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FDB6C"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FDB6C"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FDB6C"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FDB6C"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7EDB5"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7EDB5" w:themeFill="accent6" w:themeFillTint="7F"/>
      </w:tcPr>
    </w:tblStylePr>
  </w:style>
  <w:style w:type="table" w:styleId="Mediumliste1">
    <w:name w:val="Medium List 1"/>
    <w:basedOn w:val="Tabel-Normal"/>
    <w:uiPriority w:val="99"/>
    <w:semiHidden/>
    <w:rsid w:val="00225534"/>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BFE1D2"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99"/>
    <w:semiHidden/>
    <w:rsid w:val="00225534"/>
    <w:pPr>
      <w:spacing w:line="240" w:lineRule="auto"/>
    </w:pPr>
    <w:rPr>
      <w:color w:val="000000" w:themeColor="text1"/>
    </w:rPr>
    <w:tblPr>
      <w:tblStyleRowBandSize w:val="1"/>
      <w:tblStyleColBandSize w:val="1"/>
      <w:tblBorders>
        <w:top w:val="single" w:sz="8" w:space="0" w:color="00874B" w:themeColor="accent1"/>
        <w:bottom w:val="single" w:sz="8" w:space="0" w:color="00874B" w:themeColor="accent1"/>
      </w:tblBorders>
    </w:tblPr>
    <w:tblStylePr w:type="firstRow">
      <w:rPr>
        <w:rFonts w:asciiTheme="majorHAnsi" w:eastAsiaTheme="majorEastAsia" w:hAnsiTheme="majorHAnsi" w:cstheme="majorBidi"/>
      </w:rPr>
      <w:tblPr/>
      <w:tcPr>
        <w:tcBorders>
          <w:top w:val="nil"/>
          <w:bottom w:val="single" w:sz="8" w:space="0" w:color="00874B" w:themeColor="accent1"/>
        </w:tcBorders>
      </w:tcPr>
    </w:tblStylePr>
    <w:tblStylePr w:type="lastRow">
      <w:rPr>
        <w:b/>
        <w:bCs/>
        <w:color w:val="BFE1D2" w:themeColor="text2"/>
      </w:rPr>
      <w:tblPr/>
      <w:tcPr>
        <w:tcBorders>
          <w:top w:val="single" w:sz="8" w:space="0" w:color="00874B" w:themeColor="accent1"/>
          <w:bottom w:val="single" w:sz="8" w:space="0" w:color="00874B" w:themeColor="accent1"/>
        </w:tcBorders>
      </w:tcPr>
    </w:tblStylePr>
    <w:tblStylePr w:type="firstCol">
      <w:rPr>
        <w:b/>
        <w:bCs/>
      </w:rPr>
    </w:tblStylePr>
    <w:tblStylePr w:type="lastCol">
      <w:rPr>
        <w:b/>
        <w:bCs/>
      </w:rPr>
      <w:tblPr/>
      <w:tcPr>
        <w:tcBorders>
          <w:top w:val="single" w:sz="8" w:space="0" w:color="00874B" w:themeColor="accent1"/>
          <w:bottom w:val="single" w:sz="8" w:space="0" w:color="00874B" w:themeColor="accent1"/>
        </w:tcBorders>
      </w:tcPr>
    </w:tblStylePr>
    <w:tblStylePr w:type="band1Vert">
      <w:tblPr/>
      <w:tcPr>
        <w:shd w:val="clear" w:color="auto" w:fill="A2FFD5" w:themeFill="accent1" w:themeFillTint="3F"/>
      </w:tcPr>
    </w:tblStylePr>
    <w:tblStylePr w:type="band1Horz">
      <w:tblPr/>
      <w:tcPr>
        <w:shd w:val="clear" w:color="auto" w:fill="A2FFD5" w:themeFill="accent1" w:themeFillTint="3F"/>
      </w:tcPr>
    </w:tblStylePr>
  </w:style>
  <w:style w:type="table" w:styleId="Mediumliste1-fremhvningsfarve2">
    <w:name w:val="Medium List 1 Accent 2"/>
    <w:basedOn w:val="Tabel-Normal"/>
    <w:uiPriority w:val="99"/>
    <w:semiHidden/>
    <w:rsid w:val="00225534"/>
    <w:pPr>
      <w:spacing w:line="240" w:lineRule="auto"/>
    </w:pPr>
    <w:rPr>
      <w:color w:val="000000" w:themeColor="text1"/>
    </w:rPr>
    <w:tblPr>
      <w:tblStyleRowBandSize w:val="1"/>
      <w:tblStyleColBandSize w:val="1"/>
      <w:tblBorders>
        <w:top w:val="single" w:sz="8" w:space="0" w:color="003127" w:themeColor="accent2"/>
        <w:bottom w:val="single" w:sz="8" w:space="0" w:color="003127" w:themeColor="accent2"/>
      </w:tblBorders>
    </w:tblPr>
    <w:tblStylePr w:type="firstRow">
      <w:rPr>
        <w:rFonts w:asciiTheme="majorHAnsi" w:eastAsiaTheme="majorEastAsia" w:hAnsiTheme="majorHAnsi" w:cstheme="majorBidi"/>
      </w:rPr>
      <w:tblPr/>
      <w:tcPr>
        <w:tcBorders>
          <w:top w:val="nil"/>
          <w:bottom w:val="single" w:sz="8" w:space="0" w:color="003127" w:themeColor="accent2"/>
        </w:tcBorders>
      </w:tcPr>
    </w:tblStylePr>
    <w:tblStylePr w:type="lastRow">
      <w:rPr>
        <w:b/>
        <w:bCs/>
        <w:color w:val="BFE1D2" w:themeColor="text2"/>
      </w:rPr>
      <w:tblPr/>
      <w:tcPr>
        <w:tcBorders>
          <w:top w:val="single" w:sz="8" w:space="0" w:color="003127" w:themeColor="accent2"/>
          <w:bottom w:val="single" w:sz="8" w:space="0" w:color="003127" w:themeColor="accent2"/>
        </w:tcBorders>
      </w:tcPr>
    </w:tblStylePr>
    <w:tblStylePr w:type="firstCol">
      <w:rPr>
        <w:b/>
        <w:bCs/>
      </w:rPr>
    </w:tblStylePr>
    <w:tblStylePr w:type="lastCol">
      <w:rPr>
        <w:b/>
        <w:bCs/>
      </w:rPr>
      <w:tblPr/>
      <w:tcPr>
        <w:tcBorders>
          <w:top w:val="single" w:sz="8" w:space="0" w:color="003127" w:themeColor="accent2"/>
          <w:bottom w:val="single" w:sz="8" w:space="0" w:color="003127" w:themeColor="accent2"/>
        </w:tcBorders>
      </w:tcPr>
    </w:tblStylePr>
    <w:tblStylePr w:type="band1Vert">
      <w:tblPr/>
      <w:tcPr>
        <w:shd w:val="clear" w:color="auto" w:fill="8DFFE7" w:themeFill="accent2" w:themeFillTint="3F"/>
      </w:tcPr>
    </w:tblStylePr>
    <w:tblStylePr w:type="band1Horz">
      <w:tblPr/>
      <w:tcPr>
        <w:shd w:val="clear" w:color="auto" w:fill="8DFFE7" w:themeFill="accent2" w:themeFillTint="3F"/>
      </w:tcPr>
    </w:tblStylePr>
  </w:style>
  <w:style w:type="table" w:styleId="Mediumliste1-fremhvningsfarve3">
    <w:name w:val="Medium List 1 Accent 3"/>
    <w:basedOn w:val="Tabel-Normal"/>
    <w:uiPriority w:val="99"/>
    <w:semiHidden/>
    <w:rsid w:val="00225534"/>
    <w:pPr>
      <w:spacing w:line="240" w:lineRule="auto"/>
    </w:pPr>
    <w:rPr>
      <w:color w:val="000000" w:themeColor="text1"/>
    </w:rPr>
    <w:tblPr>
      <w:tblStyleRowBandSize w:val="1"/>
      <w:tblStyleColBandSize w:val="1"/>
      <w:tblBorders>
        <w:top w:val="single" w:sz="8" w:space="0" w:color="0085AD" w:themeColor="accent3"/>
        <w:bottom w:val="single" w:sz="8" w:space="0" w:color="0085AD" w:themeColor="accent3"/>
      </w:tblBorders>
    </w:tblPr>
    <w:tblStylePr w:type="firstRow">
      <w:rPr>
        <w:rFonts w:asciiTheme="majorHAnsi" w:eastAsiaTheme="majorEastAsia" w:hAnsiTheme="majorHAnsi" w:cstheme="majorBidi"/>
      </w:rPr>
      <w:tblPr/>
      <w:tcPr>
        <w:tcBorders>
          <w:top w:val="nil"/>
          <w:bottom w:val="single" w:sz="8" w:space="0" w:color="0085AD" w:themeColor="accent3"/>
        </w:tcBorders>
      </w:tcPr>
    </w:tblStylePr>
    <w:tblStylePr w:type="lastRow">
      <w:rPr>
        <w:b/>
        <w:bCs/>
        <w:color w:val="BFE1D2" w:themeColor="text2"/>
      </w:rPr>
      <w:tblPr/>
      <w:tcPr>
        <w:tcBorders>
          <w:top w:val="single" w:sz="8" w:space="0" w:color="0085AD" w:themeColor="accent3"/>
          <w:bottom w:val="single" w:sz="8" w:space="0" w:color="0085AD" w:themeColor="accent3"/>
        </w:tcBorders>
      </w:tcPr>
    </w:tblStylePr>
    <w:tblStylePr w:type="firstCol">
      <w:rPr>
        <w:b/>
        <w:bCs/>
      </w:rPr>
    </w:tblStylePr>
    <w:tblStylePr w:type="lastCol">
      <w:rPr>
        <w:b/>
        <w:bCs/>
      </w:rPr>
      <w:tblPr/>
      <w:tcPr>
        <w:tcBorders>
          <w:top w:val="single" w:sz="8" w:space="0" w:color="0085AD" w:themeColor="accent3"/>
          <w:bottom w:val="single" w:sz="8" w:space="0" w:color="0085AD" w:themeColor="accent3"/>
        </w:tcBorders>
      </w:tcPr>
    </w:tblStylePr>
    <w:tblStylePr w:type="band1Vert">
      <w:tblPr/>
      <w:tcPr>
        <w:shd w:val="clear" w:color="auto" w:fill="ABEBFF" w:themeFill="accent3" w:themeFillTint="3F"/>
      </w:tcPr>
    </w:tblStylePr>
    <w:tblStylePr w:type="band1Horz">
      <w:tblPr/>
      <w:tcPr>
        <w:shd w:val="clear" w:color="auto" w:fill="ABEBFF" w:themeFill="accent3" w:themeFillTint="3F"/>
      </w:tcPr>
    </w:tblStylePr>
  </w:style>
  <w:style w:type="table" w:styleId="Mediumliste1-fremhvningsfarve4">
    <w:name w:val="Medium List 1 Accent 4"/>
    <w:basedOn w:val="Tabel-Normal"/>
    <w:uiPriority w:val="99"/>
    <w:semiHidden/>
    <w:rsid w:val="00225534"/>
    <w:pPr>
      <w:spacing w:line="240" w:lineRule="auto"/>
    </w:pPr>
    <w:rPr>
      <w:color w:val="000000" w:themeColor="text1"/>
    </w:rPr>
    <w:tblPr>
      <w:tblStyleRowBandSize w:val="1"/>
      <w:tblStyleColBandSize w:val="1"/>
      <w:tblBorders>
        <w:top w:val="single" w:sz="8" w:space="0" w:color="33B9C4" w:themeColor="accent4"/>
        <w:bottom w:val="single" w:sz="8" w:space="0" w:color="33B9C4" w:themeColor="accent4"/>
      </w:tblBorders>
    </w:tblPr>
    <w:tblStylePr w:type="firstRow">
      <w:rPr>
        <w:rFonts w:asciiTheme="majorHAnsi" w:eastAsiaTheme="majorEastAsia" w:hAnsiTheme="majorHAnsi" w:cstheme="majorBidi"/>
      </w:rPr>
      <w:tblPr/>
      <w:tcPr>
        <w:tcBorders>
          <w:top w:val="nil"/>
          <w:bottom w:val="single" w:sz="8" w:space="0" w:color="33B9C4" w:themeColor="accent4"/>
        </w:tcBorders>
      </w:tcPr>
    </w:tblStylePr>
    <w:tblStylePr w:type="lastRow">
      <w:rPr>
        <w:b/>
        <w:bCs/>
        <w:color w:val="BFE1D2" w:themeColor="text2"/>
      </w:rPr>
      <w:tblPr/>
      <w:tcPr>
        <w:tcBorders>
          <w:top w:val="single" w:sz="8" w:space="0" w:color="33B9C4" w:themeColor="accent4"/>
          <w:bottom w:val="single" w:sz="8" w:space="0" w:color="33B9C4" w:themeColor="accent4"/>
        </w:tcBorders>
      </w:tcPr>
    </w:tblStylePr>
    <w:tblStylePr w:type="firstCol">
      <w:rPr>
        <w:b/>
        <w:bCs/>
      </w:rPr>
    </w:tblStylePr>
    <w:tblStylePr w:type="lastCol">
      <w:rPr>
        <w:b/>
        <w:bCs/>
      </w:rPr>
      <w:tblPr/>
      <w:tcPr>
        <w:tcBorders>
          <w:top w:val="single" w:sz="8" w:space="0" w:color="33B9C4" w:themeColor="accent4"/>
          <w:bottom w:val="single" w:sz="8" w:space="0" w:color="33B9C4" w:themeColor="accent4"/>
        </w:tcBorders>
      </w:tcPr>
    </w:tblStylePr>
    <w:tblStylePr w:type="band1Vert">
      <w:tblPr/>
      <w:tcPr>
        <w:shd w:val="clear" w:color="auto" w:fill="CBEEF1" w:themeFill="accent4" w:themeFillTint="3F"/>
      </w:tcPr>
    </w:tblStylePr>
    <w:tblStylePr w:type="band1Horz">
      <w:tblPr/>
      <w:tcPr>
        <w:shd w:val="clear" w:color="auto" w:fill="CBEEF1" w:themeFill="accent4" w:themeFillTint="3F"/>
      </w:tcPr>
    </w:tblStylePr>
  </w:style>
  <w:style w:type="table" w:styleId="Mediumliste1-fremhvningsfarve5">
    <w:name w:val="Medium List 1 Accent 5"/>
    <w:basedOn w:val="Tabel-Normal"/>
    <w:uiPriority w:val="99"/>
    <w:semiHidden/>
    <w:rsid w:val="00225534"/>
    <w:pPr>
      <w:spacing w:line="240" w:lineRule="auto"/>
    </w:pPr>
    <w:rPr>
      <w:color w:val="000000" w:themeColor="text1"/>
    </w:rPr>
    <w:tblPr>
      <w:tblStyleRowBandSize w:val="1"/>
      <w:tblStyleColBandSize w:val="1"/>
      <w:tblBorders>
        <w:top w:val="single" w:sz="8" w:space="0" w:color="ABBC38" w:themeColor="accent5"/>
        <w:bottom w:val="single" w:sz="8" w:space="0" w:color="ABBC38" w:themeColor="accent5"/>
      </w:tblBorders>
    </w:tblPr>
    <w:tblStylePr w:type="firstRow">
      <w:rPr>
        <w:rFonts w:asciiTheme="majorHAnsi" w:eastAsiaTheme="majorEastAsia" w:hAnsiTheme="majorHAnsi" w:cstheme="majorBidi"/>
      </w:rPr>
      <w:tblPr/>
      <w:tcPr>
        <w:tcBorders>
          <w:top w:val="nil"/>
          <w:bottom w:val="single" w:sz="8" w:space="0" w:color="ABBC38" w:themeColor="accent5"/>
        </w:tcBorders>
      </w:tcPr>
    </w:tblStylePr>
    <w:tblStylePr w:type="lastRow">
      <w:rPr>
        <w:b/>
        <w:bCs/>
        <w:color w:val="BFE1D2" w:themeColor="text2"/>
      </w:rPr>
      <w:tblPr/>
      <w:tcPr>
        <w:tcBorders>
          <w:top w:val="single" w:sz="8" w:space="0" w:color="ABBC38" w:themeColor="accent5"/>
          <w:bottom w:val="single" w:sz="8" w:space="0" w:color="ABBC38" w:themeColor="accent5"/>
        </w:tcBorders>
      </w:tcPr>
    </w:tblStylePr>
    <w:tblStylePr w:type="firstCol">
      <w:rPr>
        <w:b/>
        <w:bCs/>
      </w:rPr>
    </w:tblStylePr>
    <w:tblStylePr w:type="lastCol">
      <w:rPr>
        <w:b/>
        <w:bCs/>
      </w:rPr>
      <w:tblPr/>
      <w:tcPr>
        <w:tcBorders>
          <w:top w:val="single" w:sz="8" w:space="0" w:color="ABBC38" w:themeColor="accent5"/>
          <w:bottom w:val="single" w:sz="8" w:space="0" w:color="ABBC38" w:themeColor="accent5"/>
        </w:tcBorders>
      </w:tcPr>
    </w:tblStylePr>
    <w:tblStylePr w:type="band1Vert">
      <w:tblPr/>
      <w:tcPr>
        <w:shd w:val="clear" w:color="auto" w:fill="EBF0CC" w:themeFill="accent5" w:themeFillTint="3F"/>
      </w:tcPr>
    </w:tblStylePr>
    <w:tblStylePr w:type="band1Horz">
      <w:tblPr/>
      <w:tcPr>
        <w:shd w:val="clear" w:color="auto" w:fill="EBF0CC" w:themeFill="accent5" w:themeFillTint="3F"/>
      </w:tcPr>
    </w:tblStylePr>
  </w:style>
  <w:style w:type="table" w:styleId="Mediumliste1-fremhvningsfarve6">
    <w:name w:val="Medium List 1 Accent 6"/>
    <w:basedOn w:val="Tabel-Normal"/>
    <w:uiPriority w:val="99"/>
    <w:semiHidden/>
    <w:rsid w:val="00225534"/>
    <w:pPr>
      <w:spacing w:line="240" w:lineRule="auto"/>
    </w:pPr>
    <w:rPr>
      <w:color w:val="000000" w:themeColor="text1"/>
    </w:rPr>
    <w:tblPr>
      <w:tblStyleRowBandSize w:val="1"/>
      <w:tblStyleColBandSize w:val="1"/>
      <w:tblBorders>
        <w:top w:val="single" w:sz="8" w:space="0" w:color="EFDB6C" w:themeColor="accent6"/>
        <w:bottom w:val="single" w:sz="8" w:space="0" w:color="EFDB6C" w:themeColor="accent6"/>
      </w:tblBorders>
    </w:tblPr>
    <w:tblStylePr w:type="firstRow">
      <w:rPr>
        <w:rFonts w:asciiTheme="majorHAnsi" w:eastAsiaTheme="majorEastAsia" w:hAnsiTheme="majorHAnsi" w:cstheme="majorBidi"/>
      </w:rPr>
      <w:tblPr/>
      <w:tcPr>
        <w:tcBorders>
          <w:top w:val="nil"/>
          <w:bottom w:val="single" w:sz="8" w:space="0" w:color="EFDB6C" w:themeColor="accent6"/>
        </w:tcBorders>
      </w:tcPr>
    </w:tblStylePr>
    <w:tblStylePr w:type="lastRow">
      <w:rPr>
        <w:b/>
        <w:bCs/>
        <w:color w:val="BFE1D2" w:themeColor="text2"/>
      </w:rPr>
      <w:tblPr/>
      <w:tcPr>
        <w:tcBorders>
          <w:top w:val="single" w:sz="8" w:space="0" w:color="EFDB6C" w:themeColor="accent6"/>
          <w:bottom w:val="single" w:sz="8" w:space="0" w:color="EFDB6C" w:themeColor="accent6"/>
        </w:tcBorders>
      </w:tcPr>
    </w:tblStylePr>
    <w:tblStylePr w:type="firstCol">
      <w:rPr>
        <w:b/>
        <w:bCs/>
      </w:rPr>
    </w:tblStylePr>
    <w:tblStylePr w:type="lastCol">
      <w:rPr>
        <w:b/>
        <w:bCs/>
      </w:rPr>
      <w:tblPr/>
      <w:tcPr>
        <w:tcBorders>
          <w:top w:val="single" w:sz="8" w:space="0" w:color="EFDB6C" w:themeColor="accent6"/>
          <w:bottom w:val="single" w:sz="8" w:space="0" w:color="EFDB6C" w:themeColor="accent6"/>
        </w:tcBorders>
      </w:tcPr>
    </w:tblStylePr>
    <w:tblStylePr w:type="band1Vert">
      <w:tblPr/>
      <w:tcPr>
        <w:shd w:val="clear" w:color="auto" w:fill="FBF6DA" w:themeFill="accent6" w:themeFillTint="3F"/>
      </w:tcPr>
    </w:tblStylePr>
    <w:tblStylePr w:type="band1Horz">
      <w:tblPr/>
      <w:tcPr>
        <w:shd w:val="clear" w:color="auto" w:fill="FBF6DA" w:themeFill="accent6" w:themeFillTint="3F"/>
      </w:tcPr>
    </w:tblStylePr>
  </w:style>
  <w:style w:type="table" w:styleId="Mediumliste2">
    <w:name w:val="Medium List 2"/>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74B" w:themeColor="accent1"/>
        <w:left w:val="single" w:sz="8" w:space="0" w:color="00874B" w:themeColor="accent1"/>
        <w:bottom w:val="single" w:sz="8" w:space="0" w:color="00874B" w:themeColor="accent1"/>
        <w:right w:val="single" w:sz="8" w:space="0" w:color="00874B" w:themeColor="accent1"/>
      </w:tblBorders>
    </w:tblPr>
    <w:tblStylePr w:type="firstRow">
      <w:rPr>
        <w:sz w:val="24"/>
        <w:szCs w:val="24"/>
      </w:rPr>
      <w:tblPr/>
      <w:tcPr>
        <w:tcBorders>
          <w:top w:val="nil"/>
          <w:left w:val="nil"/>
          <w:bottom w:val="single" w:sz="24" w:space="0" w:color="00874B" w:themeColor="accent1"/>
          <w:right w:val="nil"/>
          <w:insideH w:val="nil"/>
          <w:insideV w:val="nil"/>
        </w:tcBorders>
        <w:shd w:val="clear" w:color="auto" w:fill="FFFFFF" w:themeFill="background1"/>
      </w:tcPr>
    </w:tblStylePr>
    <w:tblStylePr w:type="lastRow">
      <w:tblPr/>
      <w:tcPr>
        <w:tcBorders>
          <w:top w:val="single" w:sz="8" w:space="0" w:color="00874B"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74B" w:themeColor="accent1"/>
          <w:insideH w:val="nil"/>
          <w:insideV w:val="nil"/>
        </w:tcBorders>
        <w:shd w:val="clear" w:color="auto" w:fill="FFFFFF" w:themeFill="background1"/>
      </w:tcPr>
    </w:tblStylePr>
    <w:tblStylePr w:type="lastCol">
      <w:tblPr/>
      <w:tcPr>
        <w:tcBorders>
          <w:top w:val="nil"/>
          <w:left w:val="single" w:sz="8" w:space="0" w:color="00874B"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2FFD5" w:themeFill="accent1" w:themeFillTint="3F"/>
      </w:tcPr>
    </w:tblStylePr>
    <w:tblStylePr w:type="band1Horz">
      <w:tblPr/>
      <w:tcPr>
        <w:tcBorders>
          <w:top w:val="nil"/>
          <w:bottom w:val="nil"/>
          <w:insideH w:val="nil"/>
          <w:insideV w:val="nil"/>
        </w:tcBorders>
        <w:shd w:val="clear" w:color="auto" w:fill="A2FFD5"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rPr>
        <w:sz w:val="24"/>
        <w:szCs w:val="24"/>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tblPr/>
      <w:tcPr>
        <w:tcBorders>
          <w:top w:val="single" w:sz="8" w:space="0" w:color="00312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127" w:themeColor="accent2"/>
          <w:insideH w:val="nil"/>
          <w:insideV w:val="nil"/>
        </w:tcBorders>
        <w:shd w:val="clear" w:color="auto" w:fill="FFFFFF" w:themeFill="background1"/>
      </w:tcPr>
    </w:tblStylePr>
    <w:tblStylePr w:type="lastCol">
      <w:tblPr/>
      <w:tcPr>
        <w:tcBorders>
          <w:top w:val="nil"/>
          <w:left w:val="single" w:sz="8" w:space="0" w:color="0031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top w:val="nil"/>
          <w:bottom w:val="nil"/>
          <w:insideH w:val="nil"/>
          <w:insideV w:val="nil"/>
        </w:tcBorders>
        <w:shd w:val="clear" w:color="auto" w:fill="8DFFE7"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3"/>
        <w:left w:val="single" w:sz="8" w:space="0" w:color="0085AD" w:themeColor="accent3"/>
        <w:bottom w:val="single" w:sz="8" w:space="0" w:color="0085AD" w:themeColor="accent3"/>
        <w:right w:val="single" w:sz="8" w:space="0" w:color="0085AD" w:themeColor="accent3"/>
      </w:tblBorders>
    </w:tblPr>
    <w:tblStylePr w:type="firstRow">
      <w:rPr>
        <w:sz w:val="24"/>
        <w:szCs w:val="24"/>
      </w:rPr>
      <w:tblPr/>
      <w:tcPr>
        <w:tcBorders>
          <w:top w:val="nil"/>
          <w:left w:val="nil"/>
          <w:bottom w:val="single" w:sz="24" w:space="0" w:color="0085AD" w:themeColor="accent3"/>
          <w:right w:val="nil"/>
          <w:insideH w:val="nil"/>
          <w:insideV w:val="nil"/>
        </w:tcBorders>
        <w:shd w:val="clear" w:color="auto" w:fill="FFFFFF" w:themeFill="background1"/>
      </w:tcPr>
    </w:tblStylePr>
    <w:tblStylePr w:type="lastRow">
      <w:tblPr/>
      <w:tcPr>
        <w:tcBorders>
          <w:top w:val="single" w:sz="8" w:space="0" w:color="0085AD"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5AD" w:themeColor="accent3"/>
          <w:insideH w:val="nil"/>
          <w:insideV w:val="nil"/>
        </w:tcBorders>
        <w:shd w:val="clear" w:color="auto" w:fill="FFFFFF" w:themeFill="background1"/>
      </w:tcPr>
    </w:tblStylePr>
    <w:tblStylePr w:type="lastCol">
      <w:tblPr/>
      <w:tcPr>
        <w:tcBorders>
          <w:top w:val="nil"/>
          <w:left w:val="single" w:sz="8" w:space="0" w:color="0085AD"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EBFF" w:themeFill="accent3" w:themeFillTint="3F"/>
      </w:tcPr>
    </w:tblStylePr>
    <w:tblStylePr w:type="band1Horz">
      <w:tblPr/>
      <w:tcPr>
        <w:tcBorders>
          <w:top w:val="nil"/>
          <w:bottom w:val="nil"/>
          <w:insideH w:val="nil"/>
          <w:insideV w:val="nil"/>
        </w:tcBorders>
        <w:shd w:val="clear" w:color="auto" w:fill="ABEBF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C4" w:themeColor="accent4"/>
        <w:left w:val="single" w:sz="8" w:space="0" w:color="33B9C4" w:themeColor="accent4"/>
        <w:bottom w:val="single" w:sz="8" w:space="0" w:color="33B9C4" w:themeColor="accent4"/>
        <w:right w:val="single" w:sz="8" w:space="0" w:color="33B9C4" w:themeColor="accent4"/>
      </w:tblBorders>
    </w:tblPr>
    <w:tblStylePr w:type="firstRow">
      <w:rPr>
        <w:sz w:val="24"/>
        <w:szCs w:val="24"/>
      </w:rPr>
      <w:tblPr/>
      <w:tcPr>
        <w:tcBorders>
          <w:top w:val="nil"/>
          <w:left w:val="nil"/>
          <w:bottom w:val="single" w:sz="24" w:space="0" w:color="33B9C4" w:themeColor="accent4"/>
          <w:right w:val="nil"/>
          <w:insideH w:val="nil"/>
          <w:insideV w:val="nil"/>
        </w:tcBorders>
        <w:shd w:val="clear" w:color="auto" w:fill="FFFFFF" w:themeFill="background1"/>
      </w:tcPr>
    </w:tblStylePr>
    <w:tblStylePr w:type="lastRow">
      <w:tblPr/>
      <w:tcPr>
        <w:tcBorders>
          <w:top w:val="single" w:sz="8" w:space="0" w:color="33B9C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B9C4" w:themeColor="accent4"/>
          <w:insideH w:val="nil"/>
          <w:insideV w:val="nil"/>
        </w:tcBorders>
        <w:shd w:val="clear" w:color="auto" w:fill="FFFFFF" w:themeFill="background1"/>
      </w:tcPr>
    </w:tblStylePr>
    <w:tblStylePr w:type="lastCol">
      <w:tblPr/>
      <w:tcPr>
        <w:tcBorders>
          <w:top w:val="nil"/>
          <w:left w:val="single" w:sz="8" w:space="0" w:color="33B9C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BEEF1" w:themeFill="accent4" w:themeFillTint="3F"/>
      </w:tcPr>
    </w:tblStylePr>
    <w:tblStylePr w:type="band1Horz">
      <w:tblPr/>
      <w:tcPr>
        <w:tcBorders>
          <w:top w:val="nil"/>
          <w:bottom w:val="nil"/>
          <w:insideH w:val="nil"/>
          <w:insideV w:val="nil"/>
        </w:tcBorders>
        <w:shd w:val="clear" w:color="auto" w:fill="CBEEF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BBC38" w:themeColor="accent5"/>
        <w:left w:val="single" w:sz="8" w:space="0" w:color="ABBC38" w:themeColor="accent5"/>
        <w:bottom w:val="single" w:sz="8" w:space="0" w:color="ABBC38" w:themeColor="accent5"/>
        <w:right w:val="single" w:sz="8" w:space="0" w:color="ABBC38" w:themeColor="accent5"/>
      </w:tblBorders>
    </w:tblPr>
    <w:tblStylePr w:type="firstRow">
      <w:rPr>
        <w:sz w:val="24"/>
        <w:szCs w:val="24"/>
      </w:rPr>
      <w:tblPr/>
      <w:tcPr>
        <w:tcBorders>
          <w:top w:val="nil"/>
          <w:left w:val="nil"/>
          <w:bottom w:val="single" w:sz="24" w:space="0" w:color="ABBC38" w:themeColor="accent5"/>
          <w:right w:val="nil"/>
          <w:insideH w:val="nil"/>
          <w:insideV w:val="nil"/>
        </w:tcBorders>
        <w:shd w:val="clear" w:color="auto" w:fill="FFFFFF" w:themeFill="background1"/>
      </w:tcPr>
    </w:tblStylePr>
    <w:tblStylePr w:type="lastRow">
      <w:tblPr/>
      <w:tcPr>
        <w:tcBorders>
          <w:top w:val="single" w:sz="8" w:space="0" w:color="ABBC38"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BBC38" w:themeColor="accent5"/>
          <w:insideH w:val="nil"/>
          <w:insideV w:val="nil"/>
        </w:tcBorders>
        <w:shd w:val="clear" w:color="auto" w:fill="FFFFFF" w:themeFill="background1"/>
      </w:tcPr>
    </w:tblStylePr>
    <w:tblStylePr w:type="lastCol">
      <w:tblPr/>
      <w:tcPr>
        <w:tcBorders>
          <w:top w:val="nil"/>
          <w:left w:val="single" w:sz="8" w:space="0" w:color="ABBC38"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BF0CC" w:themeFill="accent5" w:themeFillTint="3F"/>
      </w:tcPr>
    </w:tblStylePr>
    <w:tblStylePr w:type="band1Horz">
      <w:tblPr/>
      <w:tcPr>
        <w:tcBorders>
          <w:top w:val="nil"/>
          <w:bottom w:val="nil"/>
          <w:insideH w:val="nil"/>
          <w:insideV w:val="nil"/>
        </w:tcBorders>
        <w:shd w:val="clear" w:color="auto" w:fill="EBF0CC"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99"/>
    <w:semiHidden/>
    <w:rsid w:val="00225534"/>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6"/>
        <w:left w:val="single" w:sz="8" w:space="0" w:color="EFDB6C" w:themeColor="accent6"/>
        <w:bottom w:val="single" w:sz="8" w:space="0" w:color="EFDB6C" w:themeColor="accent6"/>
        <w:right w:val="single" w:sz="8" w:space="0" w:color="EFDB6C" w:themeColor="accent6"/>
      </w:tblBorders>
    </w:tblPr>
    <w:tblStylePr w:type="firstRow">
      <w:rPr>
        <w:sz w:val="24"/>
        <w:szCs w:val="24"/>
      </w:rPr>
      <w:tblPr/>
      <w:tcPr>
        <w:tcBorders>
          <w:top w:val="nil"/>
          <w:left w:val="nil"/>
          <w:bottom w:val="single" w:sz="24" w:space="0" w:color="EFDB6C" w:themeColor="accent6"/>
          <w:right w:val="nil"/>
          <w:insideH w:val="nil"/>
          <w:insideV w:val="nil"/>
        </w:tcBorders>
        <w:shd w:val="clear" w:color="auto" w:fill="FFFFFF" w:themeFill="background1"/>
      </w:tcPr>
    </w:tblStylePr>
    <w:tblStylePr w:type="lastRow">
      <w:tblPr/>
      <w:tcPr>
        <w:tcBorders>
          <w:top w:val="single" w:sz="8" w:space="0" w:color="EFDB6C"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FDB6C" w:themeColor="accent6"/>
          <w:insideH w:val="nil"/>
          <w:insideV w:val="nil"/>
        </w:tcBorders>
        <w:shd w:val="clear" w:color="auto" w:fill="FFFFFF" w:themeFill="background1"/>
      </w:tcPr>
    </w:tblStylePr>
    <w:tblStylePr w:type="lastCol">
      <w:tblPr/>
      <w:tcPr>
        <w:tcBorders>
          <w:top w:val="nil"/>
          <w:left w:val="single" w:sz="8" w:space="0" w:color="EFDB6C"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F6DA" w:themeFill="accent6" w:themeFillTint="3F"/>
      </w:tcPr>
    </w:tblStylePr>
    <w:tblStylePr w:type="band1Horz">
      <w:tblPr/>
      <w:tcPr>
        <w:tcBorders>
          <w:top w:val="nil"/>
          <w:bottom w:val="nil"/>
          <w:insideH w:val="nil"/>
          <w:insideV w:val="nil"/>
        </w:tcBorders>
        <w:shd w:val="clear" w:color="auto" w:fill="FBF6DA"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kygge1">
    <w:name w:val="Medium Shading 1"/>
    <w:basedOn w:val="Tabel-Normal"/>
    <w:uiPriority w:val="99"/>
    <w:semiHidden/>
    <w:rsid w:val="00225534"/>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99"/>
    <w:semiHidden/>
    <w:rsid w:val="00225534"/>
    <w:pPr>
      <w:spacing w:line="240" w:lineRule="auto"/>
    </w:pPr>
    <w:tblPr>
      <w:tblStyleRowBandSize w:val="1"/>
      <w:tblStyleColBandSize w:val="1"/>
      <w:tblBorders>
        <w:top w:val="single" w:sz="8" w:space="0" w:color="00E57E" w:themeColor="accent1" w:themeTint="BF"/>
        <w:left w:val="single" w:sz="8" w:space="0" w:color="00E57E" w:themeColor="accent1" w:themeTint="BF"/>
        <w:bottom w:val="single" w:sz="8" w:space="0" w:color="00E57E" w:themeColor="accent1" w:themeTint="BF"/>
        <w:right w:val="single" w:sz="8" w:space="0" w:color="00E57E" w:themeColor="accent1" w:themeTint="BF"/>
        <w:insideH w:val="single" w:sz="8" w:space="0" w:color="00E57E" w:themeColor="accent1" w:themeTint="BF"/>
      </w:tblBorders>
    </w:tblPr>
    <w:tblStylePr w:type="firstRow">
      <w:pPr>
        <w:spacing w:before="0" w:after="0" w:line="240" w:lineRule="auto"/>
      </w:pPr>
      <w:rPr>
        <w:b/>
        <w:bCs/>
        <w:color w:val="FFFFFF" w:themeColor="background1"/>
      </w:rPr>
      <w:tblPr/>
      <w:tcPr>
        <w:tcBorders>
          <w:top w:val="single" w:sz="8" w:space="0" w:color="00E57E" w:themeColor="accent1" w:themeTint="BF"/>
          <w:left w:val="single" w:sz="8" w:space="0" w:color="00E57E" w:themeColor="accent1" w:themeTint="BF"/>
          <w:bottom w:val="single" w:sz="8" w:space="0" w:color="00E57E" w:themeColor="accent1" w:themeTint="BF"/>
          <w:right w:val="single" w:sz="8" w:space="0" w:color="00E57E" w:themeColor="accent1" w:themeTint="BF"/>
          <w:insideH w:val="nil"/>
          <w:insideV w:val="nil"/>
        </w:tcBorders>
        <w:shd w:val="clear" w:color="auto" w:fill="00874B" w:themeFill="accent1"/>
      </w:tcPr>
    </w:tblStylePr>
    <w:tblStylePr w:type="lastRow">
      <w:pPr>
        <w:spacing w:before="0" w:after="0" w:line="240" w:lineRule="auto"/>
      </w:pPr>
      <w:rPr>
        <w:b/>
        <w:bCs/>
      </w:rPr>
      <w:tblPr/>
      <w:tcPr>
        <w:tcBorders>
          <w:top w:val="double" w:sz="6" w:space="0" w:color="00E57E" w:themeColor="accent1" w:themeTint="BF"/>
          <w:left w:val="single" w:sz="8" w:space="0" w:color="00E57E" w:themeColor="accent1" w:themeTint="BF"/>
          <w:bottom w:val="single" w:sz="8" w:space="0" w:color="00E57E" w:themeColor="accent1" w:themeTint="BF"/>
          <w:right w:val="single" w:sz="8" w:space="0" w:color="00E57E" w:themeColor="accent1" w:themeTint="BF"/>
          <w:insideH w:val="nil"/>
          <w:insideV w:val="nil"/>
        </w:tcBorders>
      </w:tcPr>
    </w:tblStylePr>
    <w:tblStylePr w:type="firstCol">
      <w:rPr>
        <w:b/>
        <w:bCs/>
      </w:rPr>
    </w:tblStylePr>
    <w:tblStylePr w:type="lastCol">
      <w:rPr>
        <w:b/>
        <w:bCs/>
      </w:rPr>
    </w:tblStylePr>
    <w:tblStylePr w:type="band1Vert">
      <w:tblPr/>
      <w:tcPr>
        <w:shd w:val="clear" w:color="auto" w:fill="A2FFD5" w:themeFill="accent1" w:themeFillTint="3F"/>
      </w:tcPr>
    </w:tblStylePr>
    <w:tblStylePr w:type="band1Horz">
      <w:tblPr/>
      <w:tcPr>
        <w:tcBorders>
          <w:insideH w:val="nil"/>
          <w:insideV w:val="nil"/>
        </w:tcBorders>
        <w:shd w:val="clear" w:color="auto" w:fill="A2FFD5"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99"/>
    <w:semiHidden/>
    <w:rsid w:val="00225534"/>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tblBorders>
    </w:tblPr>
    <w:tblStylePr w:type="firstRow">
      <w:pPr>
        <w:spacing w:before="0" w:after="0" w:line="240" w:lineRule="auto"/>
      </w:pPr>
      <w:rPr>
        <w:b/>
        <w:bCs/>
        <w:color w:val="FFFFFF" w:themeColor="background1"/>
      </w:rPr>
      <w:tblPr/>
      <w:tcPr>
        <w:tc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shd w:val="clear" w:color="auto" w:fill="003127" w:themeFill="accent2"/>
      </w:tcPr>
    </w:tblStylePr>
    <w:tblStylePr w:type="lastRow">
      <w:pPr>
        <w:spacing w:before="0" w:after="0" w:line="240" w:lineRule="auto"/>
      </w:pPr>
      <w:rPr>
        <w:b/>
        <w:bCs/>
      </w:rPr>
      <w:tblPr/>
      <w:tcPr>
        <w:tcBorders>
          <w:top w:val="double" w:sz="6"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tcPr>
    </w:tblStylePr>
    <w:tblStylePr w:type="firstCol">
      <w:rPr>
        <w:b/>
        <w:bCs/>
      </w:rPr>
    </w:tblStylePr>
    <w:tblStylePr w:type="lastCol">
      <w:rPr>
        <w:b/>
        <w:bCs/>
      </w:rPr>
    </w:tblStylePr>
    <w:tblStylePr w:type="band1Vert">
      <w:tblPr/>
      <w:tcPr>
        <w:shd w:val="clear" w:color="auto" w:fill="8DFFE7" w:themeFill="accent2" w:themeFillTint="3F"/>
      </w:tcPr>
    </w:tblStylePr>
    <w:tblStylePr w:type="band1Horz">
      <w:tblPr/>
      <w:tcPr>
        <w:tcBorders>
          <w:insideH w:val="nil"/>
          <w:insideV w:val="nil"/>
        </w:tcBorders>
        <w:shd w:val="clear" w:color="auto" w:fill="8DFFE7"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99"/>
    <w:semiHidden/>
    <w:rsid w:val="00225534"/>
    <w:pPr>
      <w:spacing w:line="240" w:lineRule="auto"/>
    </w:pPr>
    <w:tblPr>
      <w:tblStyleRowBandSize w:val="1"/>
      <w:tblStyleColBandSize w:val="1"/>
      <w:tblBorders>
        <w:top w:val="single" w:sz="8" w:space="0" w:color="02C4FF" w:themeColor="accent3" w:themeTint="BF"/>
        <w:left w:val="single" w:sz="8" w:space="0" w:color="02C4FF" w:themeColor="accent3" w:themeTint="BF"/>
        <w:bottom w:val="single" w:sz="8" w:space="0" w:color="02C4FF" w:themeColor="accent3" w:themeTint="BF"/>
        <w:right w:val="single" w:sz="8" w:space="0" w:color="02C4FF" w:themeColor="accent3" w:themeTint="BF"/>
        <w:insideH w:val="single" w:sz="8" w:space="0" w:color="02C4FF" w:themeColor="accent3" w:themeTint="BF"/>
      </w:tblBorders>
    </w:tblPr>
    <w:tblStylePr w:type="firstRow">
      <w:pPr>
        <w:spacing w:before="0" w:after="0" w:line="240" w:lineRule="auto"/>
      </w:pPr>
      <w:rPr>
        <w:b/>
        <w:bCs/>
        <w:color w:val="FFFFFF" w:themeColor="background1"/>
      </w:rPr>
      <w:tblPr/>
      <w:tcPr>
        <w:tcBorders>
          <w:top w:val="single" w:sz="8" w:space="0" w:color="02C4FF" w:themeColor="accent3" w:themeTint="BF"/>
          <w:left w:val="single" w:sz="8" w:space="0" w:color="02C4FF" w:themeColor="accent3" w:themeTint="BF"/>
          <w:bottom w:val="single" w:sz="8" w:space="0" w:color="02C4FF" w:themeColor="accent3" w:themeTint="BF"/>
          <w:right w:val="single" w:sz="8" w:space="0" w:color="02C4FF" w:themeColor="accent3" w:themeTint="BF"/>
          <w:insideH w:val="nil"/>
          <w:insideV w:val="nil"/>
        </w:tcBorders>
        <w:shd w:val="clear" w:color="auto" w:fill="0085AD" w:themeFill="accent3"/>
      </w:tcPr>
    </w:tblStylePr>
    <w:tblStylePr w:type="lastRow">
      <w:pPr>
        <w:spacing w:before="0" w:after="0" w:line="240" w:lineRule="auto"/>
      </w:pPr>
      <w:rPr>
        <w:b/>
        <w:bCs/>
      </w:rPr>
      <w:tblPr/>
      <w:tcPr>
        <w:tcBorders>
          <w:top w:val="double" w:sz="6" w:space="0" w:color="02C4FF" w:themeColor="accent3" w:themeTint="BF"/>
          <w:left w:val="single" w:sz="8" w:space="0" w:color="02C4FF" w:themeColor="accent3" w:themeTint="BF"/>
          <w:bottom w:val="single" w:sz="8" w:space="0" w:color="02C4FF" w:themeColor="accent3" w:themeTint="BF"/>
          <w:right w:val="single" w:sz="8" w:space="0" w:color="02C4FF" w:themeColor="accent3" w:themeTint="BF"/>
          <w:insideH w:val="nil"/>
          <w:insideV w:val="nil"/>
        </w:tcBorders>
      </w:tcPr>
    </w:tblStylePr>
    <w:tblStylePr w:type="firstCol">
      <w:rPr>
        <w:b/>
        <w:bCs/>
      </w:rPr>
    </w:tblStylePr>
    <w:tblStylePr w:type="lastCol">
      <w:rPr>
        <w:b/>
        <w:bCs/>
      </w:rPr>
    </w:tblStylePr>
    <w:tblStylePr w:type="band1Vert">
      <w:tblPr/>
      <w:tcPr>
        <w:shd w:val="clear" w:color="auto" w:fill="ABEBFF" w:themeFill="accent3" w:themeFillTint="3F"/>
      </w:tcPr>
    </w:tblStylePr>
    <w:tblStylePr w:type="band1Horz">
      <w:tblPr/>
      <w:tcPr>
        <w:tcBorders>
          <w:insideH w:val="nil"/>
          <w:insideV w:val="nil"/>
        </w:tcBorders>
        <w:shd w:val="clear" w:color="auto" w:fill="ABEBFF"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99"/>
    <w:semiHidden/>
    <w:rsid w:val="00225534"/>
    <w:pPr>
      <w:spacing w:line="240" w:lineRule="auto"/>
    </w:pPr>
    <w:tblPr>
      <w:tblStyleRowBandSize w:val="1"/>
      <w:tblStyleColBandSize w:val="1"/>
      <w:tblBorders>
        <w:top w:val="single" w:sz="8" w:space="0" w:color="62CDD6" w:themeColor="accent4" w:themeTint="BF"/>
        <w:left w:val="single" w:sz="8" w:space="0" w:color="62CDD6" w:themeColor="accent4" w:themeTint="BF"/>
        <w:bottom w:val="single" w:sz="8" w:space="0" w:color="62CDD6" w:themeColor="accent4" w:themeTint="BF"/>
        <w:right w:val="single" w:sz="8" w:space="0" w:color="62CDD6" w:themeColor="accent4" w:themeTint="BF"/>
        <w:insideH w:val="single" w:sz="8" w:space="0" w:color="62CDD6" w:themeColor="accent4" w:themeTint="BF"/>
      </w:tblBorders>
    </w:tblPr>
    <w:tblStylePr w:type="firstRow">
      <w:pPr>
        <w:spacing w:before="0" w:after="0" w:line="240" w:lineRule="auto"/>
      </w:pPr>
      <w:rPr>
        <w:b/>
        <w:bCs/>
        <w:color w:val="FFFFFF" w:themeColor="background1"/>
      </w:rPr>
      <w:tblPr/>
      <w:tcPr>
        <w:tcBorders>
          <w:top w:val="single" w:sz="8" w:space="0" w:color="62CDD6" w:themeColor="accent4" w:themeTint="BF"/>
          <w:left w:val="single" w:sz="8" w:space="0" w:color="62CDD6" w:themeColor="accent4" w:themeTint="BF"/>
          <w:bottom w:val="single" w:sz="8" w:space="0" w:color="62CDD6" w:themeColor="accent4" w:themeTint="BF"/>
          <w:right w:val="single" w:sz="8" w:space="0" w:color="62CDD6" w:themeColor="accent4" w:themeTint="BF"/>
          <w:insideH w:val="nil"/>
          <w:insideV w:val="nil"/>
        </w:tcBorders>
        <w:shd w:val="clear" w:color="auto" w:fill="33B9C4" w:themeFill="accent4"/>
      </w:tcPr>
    </w:tblStylePr>
    <w:tblStylePr w:type="lastRow">
      <w:pPr>
        <w:spacing w:before="0" w:after="0" w:line="240" w:lineRule="auto"/>
      </w:pPr>
      <w:rPr>
        <w:b/>
        <w:bCs/>
      </w:rPr>
      <w:tblPr/>
      <w:tcPr>
        <w:tcBorders>
          <w:top w:val="double" w:sz="6" w:space="0" w:color="62CDD6" w:themeColor="accent4" w:themeTint="BF"/>
          <w:left w:val="single" w:sz="8" w:space="0" w:color="62CDD6" w:themeColor="accent4" w:themeTint="BF"/>
          <w:bottom w:val="single" w:sz="8" w:space="0" w:color="62CDD6" w:themeColor="accent4" w:themeTint="BF"/>
          <w:right w:val="single" w:sz="8" w:space="0" w:color="62CDD6" w:themeColor="accent4" w:themeTint="BF"/>
          <w:insideH w:val="nil"/>
          <w:insideV w:val="nil"/>
        </w:tcBorders>
      </w:tcPr>
    </w:tblStylePr>
    <w:tblStylePr w:type="firstCol">
      <w:rPr>
        <w:b/>
        <w:bCs/>
      </w:rPr>
    </w:tblStylePr>
    <w:tblStylePr w:type="lastCol">
      <w:rPr>
        <w:b/>
        <w:bCs/>
      </w:rPr>
    </w:tblStylePr>
    <w:tblStylePr w:type="band1Vert">
      <w:tblPr/>
      <w:tcPr>
        <w:shd w:val="clear" w:color="auto" w:fill="CBEEF1" w:themeFill="accent4" w:themeFillTint="3F"/>
      </w:tcPr>
    </w:tblStylePr>
    <w:tblStylePr w:type="band1Horz">
      <w:tblPr/>
      <w:tcPr>
        <w:tcBorders>
          <w:insideH w:val="nil"/>
          <w:insideV w:val="nil"/>
        </w:tcBorders>
        <w:shd w:val="clear" w:color="auto" w:fill="CBEEF1"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99"/>
    <w:semiHidden/>
    <w:rsid w:val="00225534"/>
    <w:pPr>
      <w:spacing w:line="240" w:lineRule="auto"/>
    </w:pPr>
    <w:tblPr>
      <w:tblStyleRowBandSize w:val="1"/>
      <w:tblStyleColBandSize w:val="1"/>
      <w:tblBorders>
        <w:top w:val="single" w:sz="8" w:space="0" w:color="C3D165" w:themeColor="accent5" w:themeTint="BF"/>
        <w:left w:val="single" w:sz="8" w:space="0" w:color="C3D165" w:themeColor="accent5" w:themeTint="BF"/>
        <w:bottom w:val="single" w:sz="8" w:space="0" w:color="C3D165" w:themeColor="accent5" w:themeTint="BF"/>
        <w:right w:val="single" w:sz="8" w:space="0" w:color="C3D165" w:themeColor="accent5" w:themeTint="BF"/>
        <w:insideH w:val="single" w:sz="8" w:space="0" w:color="C3D165" w:themeColor="accent5" w:themeTint="BF"/>
      </w:tblBorders>
    </w:tblPr>
    <w:tblStylePr w:type="firstRow">
      <w:pPr>
        <w:spacing w:before="0" w:after="0" w:line="240" w:lineRule="auto"/>
      </w:pPr>
      <w:rPr>
        <w:b/>
        <w:bCs/>
        <w:color w:val="FFFFFF" w:themeColor="background1"/>
      </w:rPr>
      <w:tblPr/>
      <w:tcPr>
        <w:tcBorders>
          <w:top w:val="single" w:sz="8" w:space="0" w:color="C3D165" w:themeColor="accent5" w:themeTint="BF"/>
          <w:left w:val="single" w:sz="8" w:space="0" w:color="C3D165" w:themeColor="accent5" w:themeTint="BF"/>
          <w:bottom w:val="single" w:sz="8" w:space="0" w:color="C3D165" w:themeColor="accent5" w:themeTint="BF"/>
          <w:right w:val="single" w:sz="8" w:space="0" w:color="C3D165" w:themeColor="accent5" w:themeTint="BF"/>
          <w:insideH w:val="nil"/>
          <w:insideV w:val="nil"/>
        </w:tcBorders>
        <w:shd w:val="clear" w:color="auto" w:fill="ABBC38" w:themeFill="accent5"/>
      </w:tcPr>
    </w:tblStylePr>
    <w:tblStylePr w:type="lastRow">
      <w:pPr>
        <w:spacing w:before="0" w:after="0" w:line="240" w:lineRule="auto"/>
      </w:pPr>
      <w:rPr>
        <w:b/>
        <w:bCs/>
      </w:rPr>
      <w:tblPr/>
      <w:tcPr>
        <w:tcBorders>
          <w:top w:val="double" w:sz="6" w:space="0" w:color="C3D165" w:themeColor="accent5" w:themeTint="BF"/>
          <w:left w:val="single" w:sz="8" w:space="0" w:color="C3D165" w:themeColor="accent5" w:themeTint="BF"/>
          <w:bottom w:val="single" w:sz="8" w:space="0" w:color="C3D165" w:themeColor="accent5" w:themeTint="BF"/>
          <w:right w:val="single" w:sz="8" w:space="0" w:color="C3D165" w:themeColor="accent5" w:themeTint="BF"/>
          <w:insideH w:val="nil"/>
          <w:insideV w:val="nil"/>
        </w:tcBorders>
      </w:tcPr>
    </w:tblStylePr>
    <w:tblStylePr w:type="firstCol">
      <w:rPr>
        <w:b/>
        <w:bCs/>
      </w:rPr>
    </w:tblStylePr>
    <w:tblStylePr w:type="lastCol">
      <w:rPr>
        <w:b/>
        <w:bCs/>
      </w:rPr>
    </w:tblStylePr>
    <w:tblStylePr w:type="band1Vert">
      <w:tblPr/>
      <w:tcPr>
        <w:shd w:val="clear" w:color="auto" w:fill="EBF0CC" w:themeFill="accent5" w:themeFillTint="3F"/>
      </w:tcPr>
    </w:tblStylePr>
    <w:tblStylePr w:type="band1Horz">
      <w:tblPr/>
      <w:tcPr>
        <w:tcBorders>
          <w:insideH w:val="nil"/>
          <w:insideV w:val="nil"/>
        </w:tcBorders>
        <w:shd w:val="clear" w:color="auto" w:fill="EBF0CC"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99"/>
    <w:semiHidden/>
    <w:rsid w:val="00225534"/>
    <w:pPr>
      <w:spacing w:line="240" w:lineRule="auto"/>
    </w:pPr>
    <w:tblPr>
      <w:tblStyleRowBandSize w:val="1"/>
      <w:tblStyleColBandSize w:val="1"/>
      <w:tblBorders>
        <w:top w:val="single" w:sz="8" w:space="0" w:color="F3E390" w:themeColor="accent6" w:themeTint="BF"/>
        <w:left w:val="single" w:sz="8" w:space="0" w:color="F3E390" w:themeColor="accent6" w:themeTint="BF"/>
        <w:bottom w:val="single" w:sz="8" w:space="0" w:color="F3E390" w:themeColor="accent6" w:themeTint="BF"/>
        <w:right w:val="single" w:sz="8" w:space="0" w:color="F3E390" w:themeColor="accent6" w:themeTint="BF"/>
        <w:insideH w:val="single" w:sz="8" w:space="0" w:color="F3E390" w:themeColor="accent6" w:themeTint="BF"/>
      </w:tblBorders>
    </w:tblPr>
    <w:tblStylePr w:type="firstRow">
      <w:pPr>
        <w:spacing w:before="0" w:after="0" w:line="240" w:lineRule="auto"/>
      </w:pPr>
      <w:rPr>
        <w:b/>
        <w:bCs/>
        <w:color w:val="FFFFFF" w:themeColor="background1"/>
      </w:rPr>
      <w:tblPr/>
      <w:tcPr>
        <w:tcBorders>
          <w:top w:val="single" w:sz="8" w:space="0" w:color="F3E390" w:themeColor="accent6" w:themeTint="BF"/>
          <w:left w:val="single" w:sz="8" w:space="0" w:color="F3E390" w:themeColor="accent6" w:themeTint="BF"/>
          <w:bottom w:val="single" w:sz="8" w:space="0" w:color="F3E390" w:themeColor="accent6" w:themeTint="BF"/>
          <w:right w:val="single" w:sz="8" w:space="0" w:color="F3E390" w:themeColor="accent6" w:themeTint="BF"/>
          <w:insideH w:val="nil"/>
          <w:insideV w:val="nil"/>
        </w:tcBorders>
        <w:shd w:val="clear" w:color="auto" w:fill="EFDB6C" w:themeFill="accent6"/>
      </w:tcPr>
    </w:tblStylePr>
    <w:tblStylePr w:type="lastRow">
      <w:pPr>
        <w:spacing w:before="0" w:after="0" w:line="240" w:lineRule="auto"/>
      </w:pPr>
      <w:rPr>
        <w:b/>
        <w:bCs/>
      </w:rPr>
      <w:tblPr/>
      <w:tcPr>
        <w:tcBorders>
          <w:top w:val="double" w:sz="6" w:space="0" w:color="F3E390" w:themeColor="accent6" w:themeTint="BF"/>
          <w:left w:val="single" w:sz="8" w:space="0" w:color="F3E390" w:themeColor="accent6" w:themeTint="BF"/>
          <w:bottom w:val="single" w:sz="8" w:space="0" w:color="F3E390" w:themeColor="accent6" w:themeTint="BF"/>
          <w:right w:val="single" w:sz="8" w:space="0" w:color="F3E390" w:themeColor="accent6" w:themeTint="BF"/>
          <w:insideH w:val="nil"/>
          <w:insideV w:val="nil"/>
        </w:tcBorders>
      </w:tcPr>
    </w:tblStylePr>
    <w:tblStylePr w:type="firstCol">
      <w:rPr>
        <w:b/>
        <w:bCs/>
      </w:rPr>
    </w:tblStylePr>
    <w:tblStylePr w:type="lastCol">
      <w:rPr>
        <w:b/>
        <w:bCs/>
      </w:rPr>
    </w:tblStylePr>
    <w:tblStylePr w:type="band1Vert">
      <w:tblPr/>
      <w:tcPr>
        <w:shd w:val="clear" w:color="auto" w:fill="FBF6DA" w:themeFill="accent6" w:themeFillTint="3F"/>
      </w:tcPr>
    </w:tblStylePr>
    <w:tblStylePr w:type="band1Horz">
      <w:tblPr/>
      <w:tcPr>
        <w:tcBorders>
          <w:insideH w:val="nil"/>
          <w:insideV w:val="nil"/>
        </w:tcBorders>
        <w:shd w:val="clear" w:color="auto" w:fill="FBF6DA"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74B"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74B" w:themeFill="accent1"/>
      </w:tcPr>
    </w:tblStylePr>
    <w:tblStylePr w:type="lastCol">
      <w:rPr>
        <w:b/>
        <w:bCs/>
        <w:color w:val="FFFFFF" w:themeColor="background1"/>
      </w:rPr>
      <w:tblPr/>
      <w:tcPr>
        <w:tcBorders>
          <w:left w:val="nil"/>
          <w:right w:val="nil"/>
          <w:insideH w:val="nil"/>
          <w:insideV w:val="nil"/>
        </w:tcBorders>
        <w:shd w:val="clear" w:color="auto" w:fill="00874B"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1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127" w:themeFill="accent2"/>
      </w:tcPr>
    </w:tblStylePr>
    <w:tblStylePr w:type="lastCol">
      <w:rPr>
        <w:b/>
        <w:bCs/>
        <w:color w:val="FFFFFF" w:themeColor="background1"/>
      </w:rPr>
      <w:tblPr/>
      <w:tcPr>
        <w:tcBorders>
          <w:left w:val="nil"/>
          <w:right w:val="nil"/>
          <w:insideH w:val="nil"/>
          <w:insideV w:val="nil"/>
        </w:tcBorders>
        <w:shd w:val="clear" w:color="auto" w:fill="0031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5AD"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5AD" w:themeFill="accent3"/>
      </w:tcPr>
    </w:tblStylePr>
    <w:tblStylePr w:type="lastCol">
      <w:rPr>
        <w:b/>
        <w:bCs/>
        <w:color w:val="FFFFFF" w:themeColor="background1"/>
      </w:rPr>
      <w:tblPr/>
      <w:tcPr>
        <w:tcBorders>
          <w:left w:val="nil"/>
          <w:right w:val="nil"/>
          <w:insideH w:val="nil"/>
          <w:insideV w:val="nil"/>
        </w:tcBorders>
        <w:shd w:val="clear" w:color="auto" w:fill="0085AD"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B9C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B9C4" w:themeFill="accent4"/>
      </w:tcPr>
    </w:tblStylePr>
    <w:tblStylePr w:type="lastCol">
      <w:rPr>
        <w:b/>
        <w:bCs/>
        <w:color w:val="FFFFFF" w:themeColor="background1"/>
      </w:rPr>
      <w:tblPr/>
      <w:tcPr>
        <w:tcBorders>
          <w:left w:val="nil"/>
          <w:right w:val="nil"/>
          <w:insideH w:val="nil"/>
          <w:insideV w:val="nil"/>
        </w:tcBorders>
        <w:shd w:val="clear" w:color="auto" w:fill="33B9C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BBC38"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BBC38" w:themeFill="accent5"/>
      </w:tcPr>
    </w:tblStylePr>
    <w:tblStylePr w:type="lastCol">
      <w:rPr>
        <w:b/>
        <w:bCs/>
        <w:color w:val="FFFFFF" w:themeColor="background1"/>
      </w:rPr>
      <w:tblPr/>
      <w:tcPr>
        <w:tcBorders>
          <w:left w:val="nil"/>
          <w:right w:val="nil"/>
          <w:insideH w:val="nil"/>
          <w:insideV w:val="nil"/>
        </w:tcBorders>
        <w:shd w:val="clear" w:color="auto" w:fill="ABBC3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99"/>
    <w:semiHidden/>
    <w:rsid w:val="00225534"/>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FDB6C"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FDB6C" w:themeFill="accent6"/>
      </w:tcPr>
    </w:tblStylePr>
    <w:tblStylePr w:type="lastCol">
      <w:rPr>
        <w:b/>
        <w:bCs/>
        <w:color w:val="FFFFFF" w:themeColor="background1"/>
      </w:rPr>
      <w:tblPr/>
      <w:tcPr>
        <w:tcBorders>
          <w:left w:val="nil"/>
          <w:right w:val="nil"/>
          <w:insideH w:val="nil"/>
          <w:insideV w:val="nil"/>
        </w:tcBorders>
        <w:shd w:val="clear" w:color="auto" w:fill="EFDB6C"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revhoved">
    <w:name w:val="Message Header"/>
    <w:basedOn w:val="Normal"/>
    <w:link w:val="BrevhovedTegn"/>
    <w:uiPriority w:val="99"/>
    <w:semiHidden/>
    <w:rsid w:val="00225534"/>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rPr>
  </w:style>
  <w:style w:type="character" w:customStyle="1" w:styleId="BrevhovedTegn">
    <w:name w:val="Brevhoved Tegn"/>
    <w:basedOn w:val="Standardskrifttypeiafsnit"/>
    <w:link w:val="Brevhoved"/>
    <w:semiHidden/>
    <w:rsid w:val="00225534"/>
    <w:rPr>
      <w:rFonts w:asciiTheme="majorHAnsi" w:eastAsiaTheme="majorEastAsia" w:hAnsiTheme="majorHAnsi" w:cstheme="majorBidi"/>
      <w:sz w:val="24"/>
      <w:szCs w:val="24"/>
      <w:shd w:val="pct20" w:color="auto" w:fill="auto"/>
    </w:rPr>
  </w:style>
  <w:style w:type="paragraph" w:styleId="Ingenafstand">
    <w:name w:val="No Spacing"/>
    <w:link w:val="IngenafstandTegn"/>
    <w:uiPriority w:val="1"/>
    <w:qFormat/>
    <w:rsid w:val="00225534"/>
    <w:pPr>
      <w:spacing w:line="240" w:lineRule="auto"/>
    </w:pPr>
    <w:rPr>
      <w:szCs w:val="24"/>
    </w:rPr>
  </w:style>
  <w:style w:type="paragraph" w:styleId="NormalWeb">
    <w:name w:val="Normal (Web)"/>
    <w:basedOn w:val="Normal"/>
    <w:uiPriority w:val="99"/>
    <w:semiHidden/>
    <w:rsid w:val="00225534"/>
    <w:rPr>
      <w:rFonts w:ascii="Times New Roman" w:hAnsi="Times New Roman"/>
      <w:sz w:val="24"/>
    </w:rPr>
  </w:style>
  <w:style w:type="paragraph" w:styleId="Normalindrykning">
    <w:name w:val="Normal Indent"/>
    <w:basedOn w:val="Normal"/>
    <w:uiPriority w:val="99"/>
    <w:semiHidden/>
    <w:rsid w:val="00225534"/>
    <w:pPr>
      <w:ind w:left="1304"/>
    </w:pPr>
  </w:style>
  <w:style w:type="paragraph" w:styleId="Noteoverskrift">
    <w:name w:val="Note Heading"/>
    <w:basedOn w:val="Normal"/>
    <w:next w:val="Normal"/>
    <w:link w:val="NoteoverskriftTegn"/>
    <w:uiPriority w:val="99"/>
    <w:semiHidden/>
    <w:rsid w:val="00225534"/>
    <w:pPr>
      <w:spacing w:line="240" w:lineRule="auto"/>
    </w:pPr>
  </w:style>
  <w:style w:type="character" w:customStyle="1" w:styleId="NoteoverskriftTegn">
    <w:name w:val="Noteoverskrift Tegn"/>
    <w:basedOn w:val="Standardskrifttypeiafsnit"/>
    <w:link w:val="Noteoverskrift"/>
    <w:semiHidden/>
    <w:rsid w:val="00225534"/>
    <w:rPr>
      <w:rFonts w:ascii="Georgia" w:hAnsi="Georgia"/>
      <w:szCs w:val="24"/>
    </w:rPr>
  </w:style>
  <w:style w:type="character" w:styleId="Pladsholdertekst">
    <w:name w:val="Placeholder Text"/>
    <w:basedOn w:val="Standardskrifttypeiafsnit"/>
    <w:uiPriority w:val="99"/>
    <w:semiHidden/>
    <w:rsid w:val="00225534"/>
    <w:rPr>
      <w:color w:val="808080"/>
    </w:rPr>
  </w:style>
  <w:style w:type="paragraph" w:styleId="Almindeligtekst">
    <w:name w:val="Plain Text"/>
    <w:basedOn w:val="Normal"/>
    <w:link w:val="AlmindeligtekstTegn"/>
    <w:uiPriority w:val="99"/>
    <w:semiHidden/>
    <w:rsid w:val="00225534"/>
    <w:pPr>
      <w:spacing w:line="240" w:lineRule="auto"/>
    </w:pPr>
    <w:rPr>
      <w:rFonts w:ascii="Consolas" w:hAnsi="Consolas" w:cs="Consolas"/>
      <w:sz w:val="21"/>
      <w:szCs w:val="21"/>
    </w:rPr>
  </w:style>
  <w:style w:type="character" w:customStyle="1" w:styleId="AlmindeligtekstTegn">
    <w:name w:val="Almindelig tekst Tegn"/>
    <w:basedOn w:val="Standardskrifttypeiafsnit"/>
    <w:link w:val="Almindeligtekst"/>
    <w:uiPriority w:val="99"/>
    <w:semiHidden/>
    <w:rsid w:val="00684B85"/>
    <w:rPr>
      <w:rFonts w:ascii="Consolas" w:hAnsi="Consolas" w:cs="Consolas"/>
      <w:sz w:val="21"/>
      <w:szCs w:val="21"/>
    </w:rPr>
  </w:style>
  <w:style w:type="paragraph" w:styleId="Citat">
    <w:name w:val="Quote"/>
    <w:basedOn w:val="Normal"/>
    <w:next w:val="Normal"/>
    <w:link w:val="CitatTegn"/>
    <w:uiPriority w:val="99"/>
    <w:semiHidden/>
    <w:qFormat/>
    <w:rsid w:val="00225534"/>
    <w:rPr>
      <w:i/>
      <w:iCs/>
      <w:color w:val="000000" w:themeColor="text1"/>
    </w:rPr>
  </w:style>
  <w:style w:type="character" w:customStyle="1" w:styleId="CitatTegn">
    <w:name w:val="Citat Tegn"/>
    <w:basedOn w:val="Standardskrifttypeiafsnit"/>
    <w:link w:val="Citat"/>
    <w:uiPriority w:val="99"/>
    <w:semiHidden/>
    <w:rsid w:val="00684B85"/>
    <w:rPr>
      <w:rFonts w:ascii="Georgia" w:hAnsi="Georgia"/>
      <w:i/>
      <w:iCs/>
      <w:color w:val="000000" w:themeColor="text1"/>
      <w:szCs w:val="24"/>
    </w:rPr>
  </w:style>
  <w:style w:type="paragraph" w:styleId="Starthilsen">
    <w:name w:val="Salutation"/>
    <w:basedOn w:val="Normal"/>
    <w:next w:val="Normal"/>
    <w:link w:val="StarthilsenTegn"/>
    <w:uiPriority w:val="99"/>
    <w:semiHidden/>
    <w:rsid w:val="00225534"/>
  </w:style>
  <w:style w:type="character" w:customStyle="1" w:styleId="StarthilsenTegn">
    <w:name w:val="Starthilsen Tegn"/>
    <w:basedOn w:val="Standardskrifttypeiafsnit"/>
    <w:link w:val="Starthilsen"/>
    <w:uiPriority w:val="99"/>
    <w:semiHidden/>
    <w:rsid w:val="00684B85"/>
    <w:rPr>
      <w:rFonts w:ascii="Georgia" w:hAnsi="Georgia"/>
      <w:szCs w:val="24"/>
    </w:rPr>
  </w:style>
  <w:style w:type="paragraph" w:styleId="Underskrift">
    <w:name w:val="Signature"/>
    <w:basedOn w:val="Normal"/>
    <w:link w:val="UnderskriftTegn"/>
    <w:uiPriority w:val="99"/>
    <w:semiHidden/>
    <w:rsid w:val="00225534"/>
    <w:pPr>
      <w:spacing w:line="240" w:lineRule="auto"/>
      <w:ind w:left="4252"/>
    </w:pPr>
  </w:style>
  <w:style w:type="character" w:customStyle="1" w:styleId="UnderskriftTegn">
    <w:name w:val="Underskrift Tegn"/>
    <w:basedOn w:val="Standardskrifttypeiafsnit"/>
    <w:link w:val="Underskrift"/>
    <w:uiPriority w:val="99"/>
    <w:semiHidden/>
    <w:rsid w:val="00684B85"/>
    <w:rPr>
      <w:rFonts w:ascii="Georgia" w:hAnsi="Georgia"/>
      <w:szCs w:val="24"/>
    </w:rPr>
  </w:style>
  <w:style w:type="character" w:styleId="Strk">
    <w:name w:val="Strong"/>
    <w:basedOn w:val="Standardskrifttypeiafsnit"/>
    <w:uiPriority w:val="99"/>
    <w:semiHidden/>
    <w:qFormat/>
    <w:rsid w:val="00225534"/>
    <w:rPr>
      <w:b/>
      <w:bCs/>
    </w:rPr>
  </w:style>
  <w:style w:type="paragraph" w:styleId="Undertitel">
    <w:name w:val="Subtitle"/>
    <w:basedOn w:val="Normal"/>
    <w:next w:val="Normal"/>
    <w:link w:val="UndertitelTegn"/>
    <w:uiPriority w:val="8"/>
    <w:semiHidden/>
    <w:rsid w:val="007E0C49"/>
    <w:pPr>
      <w:numPr>
        <w:ilvl w:val="1"/>
      </w:numPr>
      <w:spacing w:after="520" w:line="440" w:lineRule="atLeast"/>
      <w:contextualSpacing/>
    </w:pPr>
    <w:rPr>
      <w:rFonts w:eastAsiaTheme="majorEastAsia" w:cstheme="majorBidi"/>
      <w:iCs/>
      <w:sz w:val="28"/>
    </w:rPr>
  </w:style>
  <w:style w:type="character" w:customStyle="1" w:styleId="UndertitelTegn">
    <w:name w:val="Undertitel Tegn"/>
    <w:basedOn w:val="Standardskrifttypeiafsnit"/>
    <w:link w:val="Undertitel"/>
    <w:uiPriority w:val="8"/>
    <w:semiHidden/>
    <w:rsid w:val="001C7630"/>
    <w:rPr>
      <w:rFonts w:eastAsiaTheme="majorEastAsia" w:cstheme="majorBidi"/>
      <w:iCs/>
      <w:sz w:val="28"/>
    </w:rPr>
  </w:style>
  <w:style w:type="character" w:styleId="Svagfremhvning">
    <w:name w:val="Subtle Emphasis"/>
    <w:basedOn w:val="Standardskrifttypeiafsnit"/>
    <w:uiPriority w:val="99"/>
    <w:semiHidden/>
    <w:qFormat/>
    <w:rsid w:val="00225534"/>
    <w:rPr>
      <w:i/>
      <w:iCs/>
      <w:color w:val="808080" w:themeColor="text1" w:themeTint="7F"/>
    </w:rPr>
  </w:style>
  <w:style w:type="table" w:styleId="Tabel-3D-effekter1">
    <w:name w:val="Table 3D effects 1"/>
    <w:basedOn w:val="Tabel-Normal"/>
    <w:uiPriority w:val="99"/>
    <w:semiHidden/>
    <w:rsid w:val="0022553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uiPriority w:val="99"/>
    <w:semiHidden/>
    <w:rsid w:val="00225534"/>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uiPriority w:val="99"/>
    <w:semiHidden/>
    <w:rsid w:val="0022553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uiPriority w:val="99"/>
    <w:semiHidden/>
    <w:rsid w:val="0022553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uiPriority w:val="99"/>
    <w:semiHidden/>
    <w:rsid w:val="0022553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uiPriority w:val="99"/>
    <w:semiHidden/>
    <w:rsid w:val="0022553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uiPriority w:val="99"/>
    <w:semiHidden/>
    <w:rsid w:val="0022553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uiPriority w:val="99"/>
    <w:semiHidden/>
    <w:rsid w:val="00225534"/>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uiPriority w:val="99"/>
    <w:semiHidden/>
    <w:rsid w:val="0022553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uiPriority w:val="99"/>
    <w:semiHidden/>
    <w:rsid w:val="0022553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uiPriority w:val="99"/>
    <w:semiHidden/>
    <w:rsid w:val="0022553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uiPriority w:val="99"/>
    <w:semiHidden/>
    <w:rsid w:val="0022553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uiPriority w:val="99"/>
    <w:semiHidden/>
    <w:rsid w:val="0022553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uiPriority w:val="99"/>
    <w:semiHidden/>
    <w:rsid w:val="0022553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uiPriority w:val="99"/>
    <w:semiHidden/>
    <w:rsid w:val="0022553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uiPriority w:val="99"/>
    <w:semiHidden/>
    <w:rsid w:val="0022553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uiPriority w:val="99"/>
    <w:semiHidden/>
    <w:rsid w:val="0022553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1">
    <w:name w:val="Table Grid 1"/>
    <w:basedOn w:val="Tabel-Normal"/>
    <w:uiPriority w:val="99"/>
    <w:semiHidden/>
    <w:rsid w:val="0022553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uiPriority w:val="99"/>
    <w:semiHidden/>
    <w:rsid w:val="00225534"/>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uiPriority w:val="99"/>
    <w:semiHidden/>
    <w:rsid w:val="00225534"/>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uiPriority w:val="99"/>
    <w:semiHidden/>
    <w:rsid w:val="0022553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uiPriority w:val="99"/>
    <w:semiHidden/>
    <w:rsid w:val="0022553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uiPriority w:val="99"/>
    <w:semiHidden/>
    <w:rsid w:val="0022553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uiPriority w:val="99"/>
    <w:semiHidden/>
    <w:rsid w:val="0022553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uiPriority w:val="99"/>
    <w:semiHidden/>
    <w:rsid w:val="0022553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iste1">
    <w:name w:val="Table List 1"/>
    <w:basedOn w:val="Tabel-Normal"/>
    <w:uiPriority w:val="99"/>
    <w:semiHidden/>
    <w:rsid w:val="0022553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uiPriority w:val="99"/>
    <w:semiHidden/>
    <w:rsid w:val="0022553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uiPriority w:val="99"/>
    <w:semiHidden/>
    <w:rsid w:val="0022553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uiPriority w:val="99"/>
    <w:semiHidden/>
    <w:rsid w:val="0022553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uiPriority w:val="99"/>
    <w:semiHidden/>
    <w:rsid w:val="00225534"/>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uiPriority w:val="99"/>
    <w:semiHidden/>
    <w:rsid w:val="0022553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uiPriority w:val="99"/>
    <w:semiHidden/>
    <w:rsid w:val="0022553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uiPriority w:val="99"/>
    <w:semiHidden/>
    <w:rsid w:val="0022553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Citatsamling">
    <w:name w:val="table of authorities"/>
    <w:basedOn w:val="Normal"/>
    <w:next w:val="Normal"/>
    <w:uiPriority w:val="99"/>
    <w:semiHidden/>
    <w:rsid w:val="00225534"/>
    <w:pPr>
      <w:ind w:left="200" w:hanging="200"/>
    </w:pPr>
  </w:style>
  <w:style w:type="paragraph" w:styleId="Listeoverfigurer">
    <w:name w:val="table of figures"/>
    <w:basedOn w:val="Normal"/>
    <w:next w:val="Normal"/>
    <w:uiPriority w:val="99"/>
    <w:semiHidden/>
    <w:rsid w:val="00225534"/>
  </w:style>
  <w:style w:type="table" w:styleId="Tabel-Professionel">
    <w:name w:val="Table Professional"/>
    <w:basedOn w:val="Tabel-Normal"/>
    <w:uiPriority w:val="99"/>
    <w:semiHidden/>
    <w:rsid w:val="0022553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uiPriority w:val="99"/>
    <w:semiHidden/>
    <w:rsid w:val="0022553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uiPriority w:val="99"/>
    <w:semiHidden/>
    <w:rsid w:val="0022553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uiPriority w:val="99"/>
    <w:semiHidden/>
    <w:rsid w:val="0022553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uiPriority w:val="99"/>
    <w:semiHidden/>
    <w:rsid w:val="00225534"/>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uiPriority w:val="99"/>
    <w:semiHidden/>
    <w:rsid w:val="00225534"/>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uiPriority w:val="99"/>
    <w:semiHidden/>
    <w:rsid w:val="0022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uiPriority w:val="99"/>
    <w:semiHidden/>
    <w:rsid w:val="0022553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uiPriority w:val="99"/>
    <w:semiHidden/>
    <w:rsid w:val="0022553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uiPriority w:val="99"/>
    <w:semiHidden/>
    <w:rsid w:val="0022553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el">
    <w:name w:val="Title"/>
    <w:basedOn w:val="Normal"/>
    <w:next w:val="Normal"/>
    <w:link w:val="TitelTegn"/>
    <w:uiPriority w:val="8"/>
    <w:semiHidden/>
    <w:rsid w:val="007E0C49"/>
    <w:pPr>
      <w:spacing w:line="440" w:lineRule="atLeast"/>
      <w:contextualSpacing/>
    </w:pPr>
    <w:rPr>
      <w:rFonts w:eastAsiaTheme="majorEastAsia" w:cstheme="majorBidi"/>
      <w:kern w:val="28"/>
      <w:sz w:val="36"/>
      <w:szCs w:val="52"/>
    </w:rPr>
  </w:style>
  <w:style w:type="character" w:customStyle="1" w:styleId="TitelTegn">
    <w:name w:val="Titel Tegn"/>
    <w:basedOn w:val="Standardskrifttypeiafsnit"/>
    <w:link w:val="Titel"/>
    <w:uiPriority w:val="8"/>
    <w:semiHidden/>
    <w:rsid w:val="001C7630"/>
    <w:rPr>
      <w:rFonts w:eastAsiaTheme="majorEastAsia" w:cstheme="majorBidi"/>
      <w:kern w:val="28"/>
      <w:sz w:val="36"/>
      <w:szCs w:val="52"/>
    </w:rPr>
  </w:style>
  <w:style w:type="paragraph" w:styleId="Citatoverskrift">
    <w:name w:val="toa heading"/>
    <w:basedOn w:val="Normal"/>
    <w:next w:val="Normal"/>
    <w:uiPriority w:val="10"/>
    <w:semiHidden/>
    <w:rsid w:val="00C16955"/>
    <w:pPr>
      <w:spacing w:after="520" w:line="360" w:lineRule="atLeast"/>
    </w:pPr>
    <w:rPr>
      <w:rFonts w:ascii="Trebuchet MS" w:eastAsiaTheme="majorEastAsia" w:hAnsi="Trebuchet MS" w:cstheme="majorBidi"/>
      <w:b/>
      <w:bCs/>
      <w:sz w:val="28"/>
      <w:lang w:eastAsia="en-US"/>
    </w:rPr>
  </w:style>
  <w:style w:type="paragraph" w:styleId="Indholdsfortegnelse1">
    <w:name w:val="toc 1"/>
    <w:basedOn w:val="Normal"/>
    <w:next w:val="Normal"/>
    <w:uiPriority w:val="39"/>
    <w:rsid w:val="00C16955"/>
    <w:pPr>
      <w:tabs>
        <w:tab w:val="right" w:leader="dot" w:pos="6861"/>
      </w:tabs>
      <w:spacing w:before="120"/>
      <w:ind w:right="567"/>
    </w:pPr>
    <w:rPr>
      <w:rFonts w:eastAsiaTheme="minorHAnsi" w:cstheme="minorBidi"/>
      <w:b/>
      <w:szCs w:val="18"/>
      <w:lang w:eastAsia="en-US"/>
    </w:rPr>
  </w:style>
  <w:style w:type="paragraph" w:styleId="Indholdsfortegnelse2">
    <w:name w:val="toc 2"/>
    <w:basedOn w:val="Normal"/>
    <w:next w:val="Normal"/>
    <w:uiPriority w:val="39"/>
    <w:rsid w:val="00C16955"/>
    <w:pPr>
      <w:tabs>
        <w:tab w:val="right" w:leader="dot" w:pos="6861"/>
      </w:tabs>
      <w:ind w:right="567"/>
    </w:pPr>
    <w:rPr>
      <w:rFonts w:eastAsiaTheme="minorHAnsi" w:cstheme="minorBidi"/>
      <w:szCs w:val="18"/>
      <w:lang w:eastAsia="en-US"/>
    </w:rPr>
  </w:style>
  <w:style w:type="paragraph" w:styleId="Indholdsfortegnelse3">
    <w:name w:val="toc 3"/>
    <w:basedOn w:val="Normal"/>
    <w:next w:val="Normal"/>
    <w:uiPriority w:val="39"/>
    <w:rsid w:val="00C16955"/>
    <w:pPr>
      <w:tabs>
        <w:tab w:val="right" w:leader="dot" w:pos="6861"/>
      </w:tabs>
      <w:ind w:left="851" w:right="567"/>
    </w:pPr>
    <w:rPr>
      <w:rFonts w:eastAsiaTheme="minorHAnsi" w:cstheme="minorBidi"/>
      <w:szCs w:val="18"/>
      <w:lang w:eastAsia="en-US"/>
    </w:rPr>
  </w:style>
  <w:style w:type="paragraph" w:styleId="Indholdsfortegnelse4">
    <w:name w:val="toc 4"/>
    <w:basedOn w:val="Normal"/>
    <w:next w:val="Normal"/>
    <w:uiPriority w:val="9"/>
    <w:semiHidden/>
    <w:rsid w:val="00C16955"/>
    <w:pPr>
      <w:tabs>
        <w:tab w:val="right" w:leader="dot" w:pos="6861"/>
      </w:tabs>
      <w:ind w:left="851" w:right="567"/>
    </w:pPr>
    <w:rPr>
      <w:rFonts w:eastAsiaTheme="minorHAnsi" w:cstheme="minorBidi"/>
      <w:szCs w:val="18"/>
      <w:lang w:eastAsia="en-US"/>
    </w:rPr>
  </w:style>
  <w:style w:type="paragraph" w:styleId="Indholdsfortegnelse5">
    <w:name w:val="toc 5"/>
    <w:basedOn w:val="Normal"/>
    <w:next w:val="Normal"/>
    <w:uiPriority w:val="9"/>
    <w:semiHidden/>
    <w:rsid w:val="00C16955"/>
    <w:pPr>
      <w:tabs>
        <w:tab w:val="right" w:leader="dot" w:pos="6861"/>
      </w:tabs>
      <w:ind w:left="851" w:right="567"/>
    </w:pPr>
    <w:rPr>
      <w:rFonts w:eastAsiaTheme="minorHAnsi" w:cstheme="minorBidi"/>
      <w:szCs w:val="18"/>
      <w:lang w:eastAsia="en-US"/>
    </w:rPr>
  </w:style>
  <w:style w:type="paragraph" w:styleId="Indholdsfortegnelse6">
    <w:name w:val="toc 6"/>
    <w:basedOn w:val="Normal"/>
    <w:next w:val="Normal"/>
    <w:uiPriority w:val="9"/>
    <w:semiHidden/>
    <w:rsid w:val="00C16955"/>
    <w:pPr>
      <w:tabs>
        <w:tab w:val="right" w:leader="dot" w:pos="6861"/>
      </w:tabs>
      <w:ind w:left="851" w:right="567"/>
    </w:pPr>
    <w:rPr>
      <w:rFonts w:eastAsiaTheme="minorHAnsi" w:cstheme="minorBidi"/>
      <w:szCs w:val="18"/>
      <w:lang w:eastAsia="en-US"/>
    </w:rPr>
  </w:style>
  <w:style w:type="paragraph" w:styleId="Indholdsfortegnelse7">
    <w:name w:val="toc 7"/>
    <w:basedOn w:val="Normal"/>
    <w:next w:val="Normal"/>
    <w:uiPriority w:val="9"/>
    <w:semiHidden/>
    <w:rsid w:val="00C16955"/>
    <w:pPr>
      <w:tabs>
        <w:tab w:val="right" w:leader="dot" w:pos="6861"/>
      </w:tabs>
      <w:ind w:left="851" w:right="567"/>
    </w:pPr>
    <w:rPr>
      <w:rFonts w:eastAsiaTheme="minorHAnsi" w:cstheme="minorBidi"/>
      <w:szCs w:val="18"/>
      <w:lang w:eastAsia="en-US"/>
    </w:rPr>
  </w:style>
  <w:style w:type="paragraph" w:styleId="Indholdsfortegnelse8">
    <w:name w:val="toc 8"/>
    <w:basedOn w:val="Normal"/>
    <w:next w:val="Normal"/>
    <w:uiPriority w:val="9"/>
    <w:semiHidden/>
    <w:rsid w:val="00C16955"/>
    <w:pPr>
      <w:tabs>
        <w:tab w:val="right" w:leader="dot" w:pos="6861"/>
      </w:tabs>
      <w:ind w:left="851" w:right="567"/>
    </w:pPr>
    <w:rPr>
      <w:rFonts w:eastAsiaTheme="minorHAnsi" w:cstheme="minorBidi"/>
      <w:szCs w:val="18"/>
      <w:lang w:eastAsia="en-US"/>
    </w:rPr>
  </w:style>
  <w:style w:type="paragraph" w:styleId="Indholdsfortegnelse9">
    <w:name w:val="toc 9"/>
    <w:basedOn w:val="Normal"/>
    <w:next w:val="Normal"/>
    <w:uiPriority w:val="9"/>
    <w:semiHidden/>
    <w:rsid w:val="00C16955"/>
    <w:pPr>
      <w:tabs>
        <w:tab w:val="right" w:leader="dot" w:pos="6861"/>
      </w:tabs>
      <w:ind w:left="851" w:right="567"/>
    </w:pPr>
    <w:rPr>
      <w:rFonts w:eastAsiaTheme="minorHAnsi" w:cstheme="minorBidi"/>
      <w:szCs w:val="18"/>
      <w:lang w:eastAsia="en-US"/>
    </w:rPr>
  </w:style>
  <w:style w:type="paragraph" w:styleId="Overskrift">
    <w:name w:val="TOC Heading"/>
    <w:basedOn w:val="Normal"/>
    <w:next w:val="Normal"/>
    <w:uiPriority w:val="39"/>
    <w:qFormat/>
    <w:rsid w:val="00C16955"/>
    <w:pPr>
      <w:spacing w:after="520" w:line="360" w:lineRule="atLeast"/>
    </w:pPr>
    <w:rPr>
      <w:rFonts w:eastAsiaTheme="minorHAnsi" w:cstheme="minorBidi"/>
      <w:sz w:val="28"/>
      <w:szCs w:val="18"/>
      <w:lang w:eastAsia="en-US"/>
    </w:rPr>
  </w:style>
  <w:style w:type="character" w:customStyle="1" w:styleId="ParadigmeKommentar">
    <w:name w:val="ParadigmeKommentar"/>
    <w:basedOn w:val="ForklarendeTekst"/>
    <w:uiPriority w:val="7"/>
    <w:rsid w:val="00147799"/>
    <w:rPr>
      <w:rFonts w:ascii="Georgia" w:hAnsi="Georgia"/>
      <w:i w:val="0"/>
      <w:color w:val="FF0000"/>
      <w:sz w:val="18"/>
      <w:u w:val="none"/>
    </w:rPr>
  </w:style>
  <w:style w:type="paragraph" w:customStyle="1" w:styleId="PressTitle">
    <w:name w:val="PressTitle"/>
    <w:basedOn w:val="Normal"/>
    <w:next w:val="Normal"/>
    <w:uiPriority w:val="8"/>
    <w:semiHidden/>
    <w:rsid w:val="003B6C74"/>
    <w:pPr>
      <w:spacing w:after="260" w:line="700" w:lineRule="atLeast"/>
      <w:contextualSpacing/>
    </w:pPr>
    <w:rPr>
      <w:sz w:val="66"/>
      <w:szCs w:val="22"/>
    </w:rPr>
  </w:style>
  <w:style w:type="paragraph" w:customStyle="1" w:styleId="DocumentName">
    <w:name w:val="Document Name"/>
    <w:basedOn w:val="Sidehoved"/>
    <w:uiPriority w:val="8"/>
    <w:semiHidden/>
    <w:qFormat/>
    <w:rsid w:val="00CF1627"/>
    <w:rPr>
      <w:caps/>
    </w:rPr>
  </w:style>
  <w:style w:type="paragraph" w:customStyle="1" w:styleId="Tabel">
    <w:name w:val="Tabel"/>
    <w:uiPriority w:val="4"/>
    <w:rsid w:val="00EC76B0"/>
    <w:pPr>
      <w:spacing w:before="40" w:after="40" w:line="240" w:lineRule="atLeast"/>
      <w:ind w:left="113" w:right="113"/>
    </w:pPr>
    <w:rPr>
      <w:rFonts w:eastAsiaTheme="minorHAnsi" w:cstheme="minorBidi"/>
      <w:sz w:val="16"/>
      <w:szCs w:val="18"/>
      <w:lang w:eastAsia="en-US"/>
    </w:rPr>
  </w:style>
  <w:style w:type="paragraph" w:customStyle="1" w:styleId="Tabel-Tal">
    <w:name w:val="Tabel - Tal"/>
    <w:basedOn w:val="Tabel"/>
    <w:uiPriority w:val="4"/>
    <w:rsid w:val="009C37F8"/>
    <w:pPr>
      <w:jc w:val="right"/>
    </w:pPr>
  </w:style>
  <w:style w:type="paragraph" w:customStyle="1" w:styleId="Tabel-TalTotal">
    <w:name w:val="Tabel - Tal Total"/>
    <w:basedOn w:val="Tabel-Tal"/>
    <w:uiPriority w:val="4"/>
    <w:rsid w:val="009C37F8"/>
    <w:rPr>
      <w:b/>
    </w:rPr>
  </w:style>
  <w:style w:type="paragraph" w:customStyle="1" w:styleId="Tabel-Tekst">
    <w:name w:val="Tabel - Tekst"/>
    <w:basedOn w:val="Tabel"/>
    <w:uiPriority w:val="4"/>
    <w:rsid w:val="009C37F8"/>
  </w:style>
  <w:style w:type="paragraph" w:customStyle="1" w:styleId="Tabel-TekstTotal">
    <w:name w:val="Tabel - Tekst Total"/>
    <w:basedOn w:val="Tabel-Tekst"/>
    <w:uiPriority w:val="4"/>
    <w:rsid w:val="009C37F8"/>
    <w:rPr>
      <w:b/>
    </w:rPr>
  </w:style>
  <w:style w:type="paragraph" w:customStyle="1" w:styleId="DocumentHeading">
    <w:name w:val="Document Heading"/>
    <w:basedOn w:val="Overskrift1"/>
    <w:uiPriority w:val="6"/>
    <w:semiHidden/>
    <w:rsid w:val="00944EE8"/>
    <w:pPr>
      <w:spacing w:before="0"/>
    </w:pPr>
  </w:style>
  <w:style w:type="character" w:customStyle="1" w:styleId="SidefodTegn">
    <w:name w:val="Sidefod Tegn"/>
    <w:basedOn w:val="Standardskrifttypeiafsnit"/>
    <w:link w:val="Sidefod"/>
    <w:uiPriority w:val="99"/>
    <w:semiHidden/>
    <w:rsid w:val="007A04FE"/>
    <w:rPr>
      <w:sz w:val="14"/>
    </w:rPr>
  </w:style>
  <w:style w:type="paragraph" w:styleId="Korrektur">
    <w:name w:val="Revision"/>
    <w:hidden/>
    <w:uiPriority w:val="99"/>
    <w:semiHidden/>
    <w:rsid w:val="00E80A6F"/>
    <w:pPr>
      <w:spacing w:line="240" w:lineRule="auto"/>
    </w:pPr>
  </w:style>
  <w:style w:type="character" w:customStyle="1" w:styleId="IngenafstandTegn">
    <w:name w:val="Ingen afstand Tegn"/>
    <w:basedOn w:val="Standardskrifttypeiafsnit"/>
    <w:link w:val="Ingenafstand"/>
    <w:uiPriority w:val="1"/>
    <w:rsid w:val="00CD7180"/>
    <w:rPr>
      <w:szCs w:val="24"/>
    </w:rPr>
  </w:style>
  <w:style w:type="character" w:customStyle="1" w:styleId="KommentartekstTegn1">
    <w:name w:val="Kommentartekst Tegn1"/>
    <w:basedOn w:val="Standardskrifttypeiafsnit"/>
    <w:uiPriority w:val="99"/>
    <w:semiHidden/>
    <w:rsid w:val="0050134B"/>
    <w:rPr>
      <w:sz w:val="20"/>
      <w:szCs w:val="20"/>
    </w:rPr>
  </w:style>
  <w:style w:type="paragraph" w:customStyle="1" w:styleId="Default">
    <w:name w:val="Default"/>
    <w:rsid w:val="0091261F"/>
    <w:pPr>
      <w:autoSpaceDE w:val="0"/>
      <w:autoSpaceDN w:val="0"/>
      <w:adjustRightInd w:val="0"/>
      <w:spacing w:line="240" w:lineRule="auto"/>
    </w:pPr>
    <w:rPr>
      <w:rFonts w:ascii="Calibri" w:eastAsiaTheme="minorHAnsi" w:hAnsi="Calibri" w:cs="Calibri"/>
      <w:color w:val="000000"/>
      <w:sz w:val="24"/>
      <w:szCs w:val="24"/>
      <w:lang w:eastAsia="en-US"/>
    </w:rPr>
  </w:style>
  <w:style w:type="character" w:customStyle="1" w:styleId="al-author-delim">
    <w:name w:val="al-author-delim"/>
    <w:basedOn w:val="Standardskrifttypeiafsnit"/>
    <w:rsid w:val="00B70433"/>
  </w:style>
  <w:style w:type="character" w:customStyle="1" w:styleId="FodnotetekstTegn">
    <w:name w:val="Fodnotetekst Tegn"/>
    <w:basedOn w:val="Standardskrifttypeiafsnit"/>
    <w:link w:val="Fodnotetekst"/>
    <w:uiPriority w:val="9"/>
    <w:semiHidden/>
    <w:rsid w:val="00EF43C4"/>
    <w:rPr>
      <w:sz w:val="18"/>
    </w:rPr>
  </w:style>
  <w:style w:type="character" w:styleId="Ulstomtale">
    <w:name w:val="Unresolved Mention"/>
    <w:basedOn w:val="Standardskrifttypeiafsnit"/>
    <w:uiPriority w:val="99"/>
    <w:semiHidden/>
    <w:unhideWhenUsed/>
    <w:rsid w:val="00DE56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2025729">
      <w:bodyDiv w:val="1"/>
      <w:marLeft w:val="0"/>
      <w:marRight w:val="0"/>
      <w:marTop w:val="0"/>
      <w:marBottom w:val="0"/>
      <w:divBdr>
        <w:top w:val="none" w:sz="0" w:space="0" w:color="auto"/>
        <w:left w:val="none" w:sz="0" w:space="0" w:color="auto"/>
        <w:bottom w:val="none" w:sz="0" w:space="0" w:color="auto"/>
        <w:right w:val="none" w:sz="0" w:space="0" w:color="auto"/>
      </w:divBdr>
    </w:div>
    <w:div w:id="1621718607">
      <w:bodyDiv w:val="1"/>
      <w:marLeft w:val="0"/>
      <w:marRight w:val="0"/>
      <w:marTop w:val="0"/>
      <w:marBottom w:val="0"/>
      <w:divBdr>
        <w:top w:val="none" w:sz="0" w:space="0" w:color="auto"/>
        <w:left w:val="none" w:sz="0" w:space="0" w:color="auto"/>
        <w:bottom w:val="none" w:sz="0" w:space="0" w:color="auto"/>
        <w:right w:val="none" w:sz="0" w:space="0" w:color="auto"/>
      </w:divBdr>
    </w:div>
    <w:div w:id="2042437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tiho-hannover.de/itaw/scans-iv-survey" TargetMode="External"/><Relationship Id="rId18" Type="http://schemas.openxmlformats.org/officeDocument/2006/relationships/hyperlink" Target="http://dce2.au.dk/pub/TR225.pdf"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doi.org/10.1111/mms.12421" TargetMode="External"/><Relationship Id="rId17" Type="http://schemas.openxmlformats.org/officeDocument/2006/relationships/hyperlink" Target="https://dce.au.dk/fileadmin/dce.au.dk/Udgivelser/Notater_2021/N2021|28.pdf"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dce2.au.dk/pub/SR284.pdf"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novana.au.dk/fugle/2018-2023" TargetMode="External"/><Relationship Id="rId23" Type="http://schemas.openxmlformats.org/officeDocument/2006/relationships/footer" Target="footer3.xml"/><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doi.org/10.1121/10.0001400" TargetMode="External"/><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AB3B942FC884583AC4363E8E6D8F4B9"/>
        <w:category>
          <w:name w:val="Generelt"/>
          <w:gallery w:val="placeholder"/>
        </w:category>
        <w:types>
          <w:type w:val="bbPlcHdr"/>
        </w:types>
        <w:behaviors>
          <w:behavior w:val="content"/>
        </w:behaviors>
        <w:guid w:val="{45F0905E-2505-4F2E-81CF-8A80866628E5}"/>
      </w:docPartPr>
      <w:docPartBody>
        <w:p w:rsidR="001B4A4B" w:rsidRDefault="001B4A4B" w:rsidP="001B4A4B">
          <w:pPr>
            <w:pStyle w:val="6AB3B942FC884583AC4363E8E6D8F4B9"/>
          </w:pPr>
          <w:r>
            <w:rPr>
              <w:color w:val="2F5496" w:themeColor="accent1" w:themeShade="BF"/>
              <w:sz w:val="24"/>
              <w:szCs w:val="24"/>
            </w:rPr>
            <w:t>[Firmanavn]</w:t>
          </w:r>
        </w:p>
      </w:docPartBody>
    </w:docPart>
    <w:docPart>
      <w:docPartPr>
        <w:name w:val="A5AC9465D105402EA655C47CC9E2C69E"/>
        <w:category>
          <w:name w:val="Generelt"/>
          <w:gallery w:val="placeholder"/>
        </w:category>
        <w:types>
          <w:type w:val="bbPlcHdr"/>
        </w:types>
        <w:behaviors>
          <w:behavior w:val="content"/>
        </w:behaviors>
        <w:guid w:val="{D5383C38-3E0D-4D32-916D-965C786279E0}"/>
      </w:docPartPr>
      <w:docPartBody>
        <w:p w:rsidR="001B4A4B" w:rsidRDefault="001B4A4B" w:rsidP="001B4A4B">
          <w:pPr>
            <w:pStyle w:val="A5AC9465D105402EA655C47CC9E2C69E"/>
          </w:pPr>
          <w:r>
            <w:rPr>
              <w:rFonts w:asciiTheme="majorHAnsi" w:eastAsiaTheme="majorEastAsia" w:hAnsiTheme="majorHAnsi" w:cstheme="majorBidi"/>
              <w:color w:val="4472C4" w:themeColor="accent1"/>
              <w:sz w:val="88"/>
              <w:szCs w:val="88"/>
            </w:rPr>
            <w:t>[Dokumenttitel]</w:t>
          </w:r>
        </w:p>
      </w:docPartBody>
    </w:docPart>
    <w:docPart>
      <w:docPartPr>
        <w:name w:val="CED0FAA2154F4811A1427344247E7ED8"/>
        <w:category>
          <w:name w:val="Generelt"/>
          <w:gallery w:val="placeholder"/>
        </w:category>
        <w:types>
          <w:type w:val="bbPlcHdr"/>
        </w:types>
        <w:behaviors>
          <w:behavior w:val="content"/>
        </w:behaviors>
        <w:guid w:val="{B12E1393-A473-42B1-8C7B-909DAA24E384}"/>
      </w:docPartPr>
      <w:docPartBody>
        <w:p w:rsidR="001B4A4B" w:rsidRDefault="001B4A4B" w:rsidP="001B4A4B">
          <w:pPr>
            <w:pStyle w:val="CED0FAA2154F4811A1427344247E7ED8"/>
          </w:pPr>
          <w:r>
            <w:rPr>
              <w:color w:val="2F5496" w:themeColor="accent1" w:themeShade="BF"/>
              <w:sz w:val="24"/>
              <w:szCs w:val="24"/>
            </w:rPr>
            <w:t>[Dokumentets undertitel]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Condensed">
    <w:altName w:val="Arial"/>
    <w:panose1 w:val="00000000000000000000"/>
    <w:charset w:val="00"/>
    <w:family w:val="auto"/>
    <w:notTrueType/>
    <w:pitch w:val="default"/>
    <w:sig w:usb0="00000003" w:usb1="00000000" w:usb2="00000000" w:usb3="00000000" w:csb0="00000001" w:csb1="00000000"/>
  </w:font>
  <w:font w:name="Helvetica-Condensed-Oblique">
    <w:altName w:val="Arial"/>
    <w:panose1 w:val="00000000000000000000"/>
    <w:charset w:val="00"/>
    <w:family w:val="auto"/>
    <w:notTrueType/>
    <w:pitch w:val="default"/>
    <w:sig w:usb0="00000003" w:usb1="00000000" w:usb2="00000000" w:usb3="00000000" w:csb0="00000001" w:csb1="00000000"/>
  </w:font>
  <w:font w:name="AdvP6975">
    <w:panose1 w:val="00000000000000000000"/>
    <w:charset w:val="00"/>
    <w:family w:val="roman"/>
    <w:notTrueType/>
    <w:pitch w:val="default"/>
    <w:sig w:usb0="00000003" w:usb1="00000000" w:usb2="00000000" w:usb3="00000000" w:csb0="00000001" w:csb1="00000000"/>
  </w:font>
  <w:font w:name="HelveticaNeueLTStd-LtIt">
    <w:panose1 w:val="00000000000000000000"/>
    <w:charset w:val="00"/>
    <w:family w:val="auto"/>
    <w:notTrueType/>
    <w:pitch w:val="default"/>
    <w:sig w:usb0="00000003" w:usb1="00000000" w:usb2="00000000" w:usb3="00000000" w:csb0="00000001" w:csb1="00000000"/>
  </w:font>
  <w:font w:name="WfkycqTimes-Roman">
    <w:panose1 w:val="00000000000000000000"/>
    <w:charset w:val="00"/>
    <w:family w:val="roman"/>
    <w:notTrueType/>
    <w:pitch w:val="default"/>
    <w:sig w:usb0="00000003" w:usb1="00000000" w:usb2="00000000" w:usb3="00000000" w:csb0="00000001" w:csb1="00000000"/>
  </w:font>
  <w:font w:name="AdvOT5c59735f">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UPassata-Regular">
    <w:altName w:val="Calibri"/>
    <w:panose1 w:val="00000000000000000000"/>
    <w:charset w:val="00"/>
    <w:family w:val="swiss"/>
    <w:notTrueType/>
    <w:pitch w:val="default"/>
    <w:sig w:usb0="00000003" w:usb1="00000000" w:usb2="00000000" w:usb3="00000000" w:csb0="00000001" w:csb1="00000000"/>
  </w:font>
  <w:font w:name="ArialUnicodeMS">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A4B"/>
    <w:rsid w:val="00023663"/>
    <w:rsid w:val="00023C8C"/>
    <w:rsid w:val="000D38C4"/>
    <w:rsid w:val="000F0137"/>
    <w:rsid w:val="00151095"/>
    <w:rsid w:val="00161761"/>
    <w:rsid w:val="001716FE"/>
    <w:rsid w:val="00191952"/>
    <w:rsid w:val="001B4A4B"/>
    <w:rsid w:val="001F0C9B"/>
    <w:rsid w:val="001F4C2B"/>
    <w:rsid w:val="00217168"/>
    <w:rsid w:val="002E7835"/>
    <w:rsid w:val="0033639B"/>
    <w:rsid w:val="003441D5"/>
    <w:rsid w:val="003A3A89"/>
    <w:rsid w:val="003A5D5B"/>
    <w:rsid w:val="003D14C4"/>
    <w:rsid w:val="003F00D2"/>
    <w:rsid w:val="00402A6F"/>
    <w:rsid w:val="004042D5"/>
    <w:rsid w:val="00421C53"/>
    <w:rsid w:val="004553A0"/>
    <w:rsid w:val="00461BC5"/>
    <w:rsid w:val="00493FA3"/>
    <w:rsid w:val="004B2A23"/>
    <w:rsid w:val="004C210E"/>
    <w:rsid w:val="004F33E1"/>
    <w:rsid w:val="005266A1"/>
    <w:rsid w:val="005372BD"/>
    <w:rsid w:val="00562B12"/>
    <w:rsid w:val="00591481"/>
    <w:rsid w:val="005B354E"/>
    <w:rsid w:val="005C1800"/>
    <w:rsid w:val="00623312"/>
    <w:rsid w:val="0065676F"/>
    <w:rsid w:val="00681AA7"/>
    <w:rsid w:val="006C57ED"/>
    <w:rsid w:val="006C7CE8"/>
    <w:rsid w:val="00713A02"/>
    <w:rsid w:val="0077584A"/>
    <w:rsid w:val="008D48AE"/>
    <w:rsid w:val="0091076B"/>
    <w:rsid w:val="0096176A"/>
    <w:rsid w:val="00977A7C"/>
    <w:rsid w:val="009A67DE"/>
    <w:rsid w:val="009C67BF"/>
    <w:rsid w:val="00A0245B"/>
    <w:rsid w:val="00A240FC"/>
    <w:rsid w:val="00A63398"/>
    <w:rsid w:val="00A9727B"/>
    <w:rsid w:val="00B17AE8"/>
    <w:rsid w:val="00B507F1"/>
    <w:rsid w:val="00B80686"/>
    <w:rsid w:val="00B849CA"/>
    <w:rsid w:val="00C13FAB"/>
    <w:rsid w:val="00C14AED"/>
    <w:rsid w:val="00C40B6F"/>
    <w:rsid w:val="00C6746F"/>
    <w:rsid w:val="00CA03F8"/>
    <w:rsid w:val="00CB5AD9"/>
    <w:rsid w:val="00CC7824"/>
    <w:rsid w:val="00CD48EA"/>
    <w:rsid w:val="00CD79FC"/>
    <w:rsid w:val="00D02850"/>
    <w:rsid w:val="00D03AC0"/>
    <w:rsid w:val="00D36B09"/>
    <w:rsid w:val="00D60C72"/>
    <w:rsid w:val="00D74044"/>
    <w:rsid w:val="00DC7807"/>
    <w:rsid w:val="00E52A84"/>
    <w:rsid w:val="00E52F7F"/>
    <w:rsid w:val="00E678AD"/>
    <w:rsid w:val="00E80E61"/>
    <w:rsid w:val="00E83D33"/>
    <w:rsid w:val="00EB1993"/>
    <w:rsid w:val="00EB70F7"/>
    <w:rsid w:val="00F2458B"/>
    <w:rsid w:val="00F60159"/>
    <w:rsid w:val="00FE23E2"/>
    <w:rsid w:val="00FF5557"/>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customStyle="1" w:styleId="6AB3B942FC884583AC4363E8E6D8F4B9">
    <w:name w:val="6AB3B942FC884583AC4363E8E6D8F4B9"/>
    <w:rsid w:val="001B4A4B"/>
  </w:style>
  <w:style w:type="paragraph" w:customStyle="1" w:styleId="A5AC9465D105402EA655C47CC9E2C69E">
    <w:name w:val="A5AC9465D105402EA655C47CC9E2C69E"/>
    <w:rsid w:val="001B4A4B"/>
  </w:style>
  <w:style w:type="paragraph" w:customStyle="1" w:styleId="CED0FAA2154F4811A1427344247E7ED8">
    <w:name w:val="CED0FAA2154F4811A1427344247E7ED8"/>
    <w:rsid w:val="001B4A4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ontortema">
  <a:themeElements>
    <a:clrScheme name="MFVM - Miljøstyrelsen">
      <a:dk1>
        <a:srgbClr val="000000"/>
      </a:dk1>
      <a:lt1>
        <a:sysClr val="window" lastClr="FFFFFF"/>
      </a:lt1>
      <a:dk2>
        <a:srgbClr val="BFE1D2"/>
      </a:dk2>
      <a:lt2>
        <a:srgbClr val="E5F3ED"/>
      </a:lt2>
      <a:accent1>
        <a:srgbClr val="00874B"/>
      </a:accent1>
      <a:accent2>
        <a:srgbClr val="003127"/>
      </a:accent2>
      <a:accent3>
        <a:srgbClr val="0085AD"/>
      </a:accent3>
      <a:accent4>
        <a:srgbClr val="33B9C4"/>
      </a:accent4>
      <a:accent5>
        <a:srgbClr val="ABBC38"/>
      </a:accent5>
      <a:accent6>
        <a:srgbClr val="EFDB6C"/>
      </a:accent6>
      <a:hlink>
        <a:srgbClr val="0000FF"/>
      </a:hlink>
      <a:folHlink>
        <a:srgbClr val="800080"/>
      </a:folHlink>
    </a:clrScheme>
    <a:fontScheme name="Miljøministeriet">
      <a:majorFont>
        <a:latin typeface="Georgia"/>
        <a:ea typeface=""/>
        <a:cs typeface=""/>
      </a:majorFont>
      <a:minorFont>
        <a:latin typeface="Georgia"/>
        <a:ea typeface=""/>
        <a:cs typeface=""/>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FCD265-7F56-4398-A2EE-DCD7A6E14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7087</TotalTime>
  <Pages>19</Pages>
  <Words>6587</Words>
  <Characters>40052</Characters>
  <Application>Microsoft Office Word</Application>
  <DocSecurity>0</DocSecurity>
  <Lines>890</Lines>
  <Paragraphs>353</Paragraphs>
  <ScaleCrop>false</ScaleCrop>
  <HeadingPairs>
    <vt:vector size="6" baseType="variant">
      <vt:variant>
        <vt:lpstr>Titel</vt:lpstr>
      </vt:variant>
      <vt:variant>
        <vt:i4>1</vt:i4>
      </vt:variant>
      <vt:variant>
        <vt:lpstr>Title</vt:lpstr>
      </vt:variant>
      <vt:variant>
        <vt:i4>1</vt:i4>
      </vt:variant>
      <vt:variant>
        <vt:lpstr>Headings</vt:lpstr>
      </vt:variant>
      <vt:variant>
        <vt:i4>4</vt:i4>
      </vt:variant>
    </vt:vector>
  </HeadingPairs>
  <TitlesOfParts>
    <vt:vector size="6" baseType="lpstr">
      <vt:lpstr>Vurdering af påvirkning fra råstofkortlægning på Bilag IV-arter og Natura 2000-væsentlighedsvurdering</vt:lpstr>
      <vt:lpstr>Notat</vt:lpstr>
      <vt:lpstr>Notat om </vt:lpstr>
      <vt:lpstr>Problemstilling</vt:lpstr>
      <vt:lpstr>Baggrund</vt:lpstr>
      <vt:lpstr>Løsning [Kun hvis relevant]</vt:lpstr>
    </vt:vector>
  </TitlesOfParts>
  <Company>Bilag 4</Company>
  <LinksUpToDate>false</LinksUpToDate>
  <CharactersWithSpaces>46286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Vurdering af påvirkning fra råstofkortlægning på Bilag IV-arter og Natura 2000-væsentlighedsvurdering</dc:title>
  <dc:subject>Vurdering af om projektet kan påvirke Natura 2000-områders udpegningsgrundlag og vurdering af potentiel påvirkning af arter optaget i habitatdirektivets bilag IV</dc:subject>
  <dc:creator>Miljø- og Fødevareministeriet</dc:creator>
  <cp:keywords/>
  <dc:description/>
  <cp:lastModifiedBy>Henriette Bitsch Schack</cp:lastModifiedBy>
  <cp:revision>153</cp:revision>
  <cp:lastPrinted>2005-05-20T12:11:00Z</cp:lastPrinted>
  <dcterms:created xsi:type="dcterms:W3CDTF">2024-04-05T06:12:00Z</dcterms:created>
  <dcterms:modified xsi:type="dcterms:W3CDTF">2026-05-07T11:27:00Z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C_ShowDialog">
    <vt:lpwstr>0</vt:lpwstr>
  </property>
  <property fmtid="{D5CDD505-2E9C-101B-9397-08002B2CF9AE}" pid="3" name="KC_OriginalTemplate">
    <vt:lpwstr>Almindeligt brev</vt:lpwstr>
  </property>
  <property fmtid="{D5CDD505-2E9C-101B-9397-08002B2CF9AE}" pid="4" name="KC_DocType">
    <vt:lpwstr>Almindeligt brev</vt:lpwstr>
  </property>
  <property fmtid="{D5CDD505-2E9C-101B-9397-08002B2CF9AE}" pid="5" name="SD_KeepOpenIfEmpty">
    <vt:lpwstr>False</vt:lpwstr>
  </property>
  <property fmtid="{D5CDD505-2E9C-101B-9397-08002B2CF9AE}" pid="6" name="SD_BrandingGraphicBehavior">
    <vt:lpwstr>Standard</vt:lpwstr>
  </property>
  <property fmtid="{D5CDD505-2E9C-101B-9397-08002B2CF9AE}" pid="7" name="ContentDefinition">
    <vt:lpwstr>Notat</vt:lpwstr>
  </property>
  <property fmtid="{D5CDD505-2E9C-101B-9397-08002B2CF9AE}" pid="8" name="SD_RunWordEngine">
    <vt:lpwstr>True</vt:lpwstr>
  </property>
  <property fmtid="{D5CDD505-2E9C-101B-9397-08002B2CF9AE}" pid="9" name="SD_ShowDocumentInfo">
    <vt:lpwstr>True</vt:lpwstr>
  </property>
  <property fmtid="{D5CDD505-2E9C-101B-9397-08002B2CF9AE}" pid="10" name="SD_ShowGeneralPanel">
    <vt:lpwstr>True</vt:lpwstr>
  </property>
  <property fmtid="{D5CDD505-2E9C-101B-9397-08002B2CF9AE}" pid="11" name="ContentRemapped">
    <vt:lpwstr>true</vt:lpwstr>
  </property>
  <property fmtid="{D5CDD505-2E9C-101B-9397-08002B2CF9AE}" pid="12" name="SD_DocumentLanguage">
    <vt:lpwstr>da-DK</vt:lpwstr>
  </property>
  <property fmtid="{D5CDD505-2E9C-101B-9397-08002B2CF9AE}" pid="13" name="sdDocumentDate">
    <vt:lpwstr>44727</vt:lpwstr>
  </property>
  <property fmtid="{D5CDD505-2E9C-101B-9397-08002B2CF9AE}" pid="14" name="sdDocumentDateFormat">
    <vt:lpwstr>da-DK:'Den' d. MMMM yyyy</vt:lpwstr>
  </property>
  <property fmtid="{D5CDD505-2E9C-101B-9397-08002B2CF9AE}" pid="15" name="SD_DocumentLanguageString">
    <vt:lpwstr>Dansk</vt:lpwstr>
  </property>
  <property fmtid="{D5CDD505-2E9C-101B-9397-08002B2CF9AE}" pid="16" name="SD_CtlText_Usersettings_Userprofile">
    <vt:lpwstr>Kristian Gram Sloth</vt:lpwstr>
  </property>
  <property fmtid="{D5CDD505-2E9C-101B-9397-08002B2CF9AE}" pid="17" name="SD_CtlText_Generelt_CaseNoF2">
    <vt:lpwstr>2022 - 40758</vt:lpwstr>
  </property>
  <property fmtid="{D5CDD505-2E9C-101B-9397-08002B2CF9AE}" pid="18" name="SD_UserprofileName">
    <vt:lpwstr>Kristian Gram Sloth</vt:lpwstr>
  </property>
  <property fmtid="{D5CDD505-2E9C-101B-9397-08002B2CF9AE}" pid="19" name="SD_Office_OFF_ID">
    <vt:lpwstr>31</vt:lpwstr>
  </property>
  <property fmtid="{D5CDD505-2E9C-101B-9397-08002B2CF9AE}" pid="20" name="CurrentOfficeID">
    <vt:lpwstr>31</vt:lpwstr>
  </property>
  <property fmtid="{D5CDD505-2E9C-101B-9397-08002B2CF9AE}" pid="21" name="SD_Office_OFF_Organisation">
    <vt:lpwstr>MST</vt:lpwstr>
  </property>
  <property fmtid="{D5CDD505-2E9C-101B-9397-08002B2CF9AE}" pid="22" name="SD_Office_OFF_ArtworkDefinition">
    <vt:lpwstr>MFVM</vt:lpwstr>
  </property>
  <property fmtid="{D5CDD505-2E9C-101B-9397-08002B2CF9AE}" pid="23" name="SD_Office_OFF_LogoFileName">
    <vt:lpwstr>MST</vt:lpwstr>
  </property>
  <property fmtid="{D5CDD505-2E9C-101B-9397-08002B2CF9AE}" pid="24" name="SD_Office_OFF_Institution">
    <vt:lpwstr>Miljøstyrelsen</vt:lpwstr>
  </property>
  <property fmtid="{D5CDD505-2E9C-101B-9397-08002B2CF9AE}" pid="25" name="SD_Office_OFF_Institution_EN">
    <vt:lpwstr>Environmental Protection Agency</vt:lpwstr>
  </property>
  <property fmtid="{D5CDD505-2E9C-101B-9397-08002B2CF9AE}" pid="26" name="SD_Office_OFF_kontor">
    <vt:lpwstr>Erhverv</vt:lpwstr>
  </property>
  <property fmtid="{D5CDD505-2E9C-101B-9397-08002B2CF9AE}" pid="27" name="SD_Office_OFF_Department">
    <vt:lpwstr>Erhverv</vt:lpwstr>
  </property>
  <property fmtid="{D5CDD505-2E9C-101B-9397-08002B2CF9AE}" pid="28" name="SD_Office_OFF_Department_EN">
    <vt:lpwstr>Commerce, Industry and Agriculture</vt:lpwstr>
  </property>
  <property fmtid="{D5CDD505-2E9C-101B-9397-08002B2CF9AE}" pid="29" name="SD_Office_OFF_Footertext">
    <vt:lpwstr/>
  </property>
  <property fmtid="{D5CDD505-2E9C-101B-9397-08002B2CF9AE}" pid="30" name="SD_Office_OFF_AddressA">
    <vt:lpwstr>Tolderlundsvej 5</vt:lpwstr>
  </property>
  <property fmtid="{D5CDD505-2E9C-101B-9397-08002B2CF9AE}" pid="31" name="SD_Office_OFF_AddressB">
    <vt:lpwstr/>
  </property>
  <property fmtid="{D5CDD505-2E9C-101B-9397-08002B2CF9AE}" pid="32" name="SD_Office_OFF_AddressC">
    <vt:lpwstr/>
  </property>
  <property fmtid="{D5CDD505-2E9C-101B-9397-08002B2CF9AE}" pid="33" name="SD_Office_OFF_AddressCollected">
    <vt:lpwstr>Tolderlundsvej 5</vt:lpwstr>
  </property>
  <property fmtid="{D5CDD505-2E9C-101B-9397-08002B2CF9AE}" pid="34" name="SD_Office_OFF_AddressD">
    <vt:lpwstr>5000</vt:lpwstr>
  </property>
  <property fmtid="{D5CDD505-2E9C-101B-9397-08002B2CF9AE}" pid="35" name="SD_Office_OFF_City">
    <vt:lpwstr>Odense C</vt:lpwstr>
  </property>
  <property fmtid="{D5CDD505-2E9C-101B-9397-08002B2CF9AE}" pid="36" name="SD_Office_OFF_City_EN">
    <vt:lpwstr>Odense C Denmark</vt:lpwstr>
  </property>
  <property fmtid="{D5CDD505-2E9C-101B-9397-08002B2CF9AE}" pid="37" name="SD_Office_OFF_Phone">
    <vt:lpwstr>72 54 40 00</vt:lpwstr>
  </property>
  <property fmtid="{D5CDD505-2E9C-101B-9397-08002B2CF9AE}" pid="38" name="SD_Office_OFF_Phone_EN">
    <vt:lpwstr>+45 72 54 40 00</vt:lpwstr>
  </property>
  <property fmtid="{D5CDD505-2E9C-101B-9397-08002B2CF9AE}" pid="39" name="SD_Office_OFF_Fax">
    <vt:lpwstr/>
  </property>
  <property fmtid="{D5CDD505-2E9C-101B-9397-08002B2CF9AE}" pid="40" name="SD_Office_OFF_Fax_EN">
    <vt:lpwstr/>
  </property>
  <property fmtid="{D5CDD505-2E9C-101B-9397-08002B2CF9AE}" pid="41" name="SD_Office_OFF_Email">
    <vt:lpwstr>mst@mst.dk</vt:lpwstr>
  </property>
  <property fmtid="{D5CDD505-2E9C-101B-9397-08002B2CF9AE}" pid="42" name="SD_Office_OFF_Web">
    <vt:lpwstr>www.mst.dk</vt:lpwstr>
  </property>
  <property fmtid="{D5CDD505-2E9C-101B-9397-08002B2CF9AE}" pid="43" name="SD_Office_OFF_CVR">
    <vt:lpwstr>25798376</vt:lpwstr>
  </property>
  <property fmtid="{D5CDD505-2E9C-101B-9397-08002B2CF9AE}" pid="44" name="SD_Office_OFF_EAN">
    <vt:lpwstr>5798000860810</vt:lpwstr>
  </property>
  <property fmtid="{D5CDD505-2E9C-101B-9397-08002B2CF9AE}" pid="45" name="SD_Office_OFF_EAN_EN">
    <vt:lpwstr>5798000860810</vt:lpwstr>
  </property>
  <property fmtid="{D5CDD505-2E9C-101B-9397-08002B2CF9AE}" pid="46" name="SD_Office_OFF_ColorTheme">
    <vt:lpwstr>MFVM - Miljøstyrelsen</vt:lpwstr>
  </property>
  <property fmtid="{D5CDD505-2E9C-101B-9397-08002B2CF9AE}" pid="47" name="LastCompletedArtworkDefinition">
    <vt:lpwstr>MFVM</vt:lpwstr>
  </property>
  <property fmtid="{D5CDD505-2E9C-101B-9397-08002B2CF9AE}" pid="48" name="USR_Name">
    <vt:lpwstr>Kristian Gram Sloth</vt:lpwstr>
  </property>
  <property fmtid="{D5CDD505-2E9C-101B-9397-08002B2CF9AE}" pid="49" name="USR_Initials">
    <vt:lpwstr>KRGSL</vt:lpwstr>
  </property>
  <property fmtid="{D5CDD505-2E9C-101B-9397-08002B2CF9AE}" pid="50" name="USR_Title">
    <vt:lpwstr>Geolog</vt:lpwstr>
  </property>
  <property fmtid="{D5CDD505-2E9C-101B-9397-08002B2CF9AE}" pid="51" name="USR_DirectPhone">
    <vt:lpwstr>+45 29 26 85 23</vt:lpwstr>
  </property>
  <property fmtid="{D5CDD505-2E9C-101B-9397-08002B2CF9AE}" pid="52" name="USR_Mobile">
    <vt:lpwstr>+45 29 26 85 23</vt:lpwstr>
  </property>
  <property fmtid="{D5CDD505-2E9C-101B-9397-08002B2CF9AE}" pid="53" name="USR_Email">
    <vt:lpwstr>krgsl@mst.dk</vt:lpwstr>
  </property>
  <property fmtid="{D5CDD505-2E9C-101B-9397-08002B2CF9AE}" pid="54" name="DocumentInfoFinished">
    <vt:lpwstr>True</vt:lpwstr>
  </property>
</Properties>
</file>